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6E3A0" w14:textId="22A39412" w:rsidR="00605500" w:rsidRPr="00630DF0" w:rsidRDefault="00605500" w:rsidP="00FD0CDF">
      <w:pPr>
        <w:pStyle w:val="Ttulo1"/>
        <w:rPr>
          <w:rFonts w:ascii="Garamond" w:hAnsi="Garamond"/>
          <w:lang w:val="es-419"/>
        </w:rPr>
      </w:pPr>
      <w:bookmarkStart w:id="0" w:name="_Toc169715363"/>
      <w:r w:rsidRPr="00630DF0">
        <w:rPr>
          <w:rFonts w:ascii="Garamond" w:hAnsi="Garamond"/>
          <w:lang w:val="es-419"/>
        </w:rPr>
        <w:t>Modelo de Carta de Contratación (Carta Convenio)</w:t>
      </w:r>
      <w:bookmarkEnd w:id="0"/>
      <w:r w:rsidR="00FD0CDF">
        <w:rPr>
          <w:rFonts w:ascii="Garamond" w:hAnsi="Garamond"/>
          <w:lang w:val="es-419"/>
        </w:rPr>
        <w:t xml:space="preserve"> para la revisión de estados </w:t>
      </w:r>
      <w:r w:rsidR="00C049E9" w:rsidRPr="00630DF0">
        <w:rPr>
          <w:rFonts w:ascii="Garamond" w:hAnsi="Garamond"/>
          <w:lang w:val="es-419"/>
        </w:rPr>
        <w:t>financieros</w:t>
      </w:r>
      <w:r w:rsidR="00A539AF" w:rsidRPr="00630DF0">
        <w:rPr>
          <w:rFonts w:ascii="Garamond" w:hAnsi="Garamond"/>
          <w:lang w:val="es-419"/>
        </w:rPr>
        <w:t xml:space="preserve"> intermedios</w:t>
      </w:r>
      <w:r w:rsidR="00630DF0">
        <w:rPr>
          <w:rFonts w:ascii="Garamond" w:hAnsi="Garamond"/>
          <w:lang w:val="es-419"/>
        </w:rPr>
        <w:t xml:space="preserve"> bajo NIER</w:t>
      </w:r>
    </w:p>
    <w:p w14:paraId="4DB75049" w14:textId="77777777" w:rsidR="00605500" w:rsidRPr="00630DF0" w:rsidRDefault="00605500" w:rsidP="00605500">
      <w:pPr>
        <w:jc w:val="both"/>
        <w:rPr>
          <w:rFonts w:ascii="Garamond" w:hAnsi="Garamond"/>
          <w:lang w:val="es-419"/>
        </w:rPr>
      </w:pPr>
    </w:p>
    <w:p w14:paraId="0C8FE54D" w14:textId="70475BBF" w:rsidR="00605500" w:rsidRPr="00630DF0" w:rsidRDefault="00605500" w:rsidP="00605500">
      <w:pPr>
        <w:jc w:val="center"/>
        <w:rPr>
          <w:rFonts w:ascii="Garamond" w:hAnsi="Garamond"/>
          <w:b/>
          <w:lang w:val="es-419"/>
        </w:rPr>
      </w:pPr>
      <w:r w:rsidRPr="00630DF0">
        <w:rPr>
          <w:rFonts w:ascii="Garamond" w:hAnsi="Garamond"/>
          <w:b/>
          <w:lang w:val="es-419"/>
        </w:rPr>
        <w:t>CARTA CONVENIO</w:t>
      </w:r>
      <w:r w:rsidR="00C049E9" w:rsidRPr="00630DF0">
        <w:rPr>
          <w:rFonts w:ascii="Garamond" w:hAnsi="Garamond"/>
          <w:b/>
          <w:lang w:val="es-419"/>
        </w:rPr>
        <w:t xml:space="preserve"> </w:t>
      </w:r>
      <w:r w:rsidRPr="00630DF0">
        <w:rPr>
          <w:rStyle w:val="Refdenotaalpie"/>
          <w:rFonts w:ascii="Garamond" w:hAnsi="Garamond"/>
          <w:b/>
          <w:lang w:val="es-419"/>
        </w:rPr>
        <w:footnoteReference w:id="1"/>
      </w:r>
    </w:p>
    <w:p w14:paraId="075C7A37" w14:textId="77777777" w:rsidR="00605500" w:rsidRPr="00630DF0" w:rsidRDefault="00605500" w:rsidP="00605500">
      <w:pPr>
        <w:jc w:val="both"/>
        <w:rPr>
          <w:rFonts w:ascii="Garamond" w:hAnsi="Garamond"/>
          <w:lang w:val="es-419"/>
        </w:rPr>
      </w:pPr>
    </w:p>
    <w:p w14:paraId="01C94F26" w14:textId="77777777" w:rsidR="00605500" w:rsidRPr="00630DF0" w:rsidRDefault="00605500" w:rsidP="00605500">
      <w:pPr>
        <w:jc w:val="both"/>
        <w:rPr>
          <w:rFonts w:ascii="Garamond" w:hAnsi="Garamond"/>
          <w:lang w:val="es-419"/>
        </w:rPr>
      </w:pPr>
      <w:r w:rsidRPr="00630DF0">
        <w:rPr>
          <w:rFonts w:ascii="Garamond" w:hAnsi="Garamond"/>
          <w:lang w:val="es-419"/>
        </w:rPr>
        <w:t xml:space="preserve">Sr. Presidente / Socio Gerente de XYZ  </w:t>
      </w:r>
    </w:p>
    <w:p w14:paraId="22EE1D01" w14:textId="77777777" w:rsidR="00605500" w:rsidRPr="00630DF0" w:rsidRDefault="00605500" w:rsidP="00605500">
      <w:pPr>
        <w:jc w:val="both"/>
        <w:rPr>
          <w:rFonts w:ascii="Garamond" w:hAnsi="Garamond"/>
          <w:lang w:val="es-419"/>
        </w:rPr>
      </w:pPr>
      <w:r w:rsidRPr="00630DF0">
        <w:rPr>
          <w:rFonts w:ascii="Garamond" w:hAnsi="Garamond"/>
          <w:lang w:val="es-419"/>
        </w:rPr>
        <w:t>Domicilio</w:t>
      </w:r>
      <w:r w:rsidRPr="00630DF0">
        <w:rPr>
          <w:rFonts w:ascii="Garamond" w:hAnsi="Garamond"/>
          <w:lang w:val="es-419"/>
        </w:rPr>
        <w:tab/>
      </w:r>
    </w:p>
    <w:p w14:paraId="23DB6BAF" w14:textId="77777777" w:rsidR="00605500" w:rsidRPr="00630DF0" w:rsidRDefault="00605500" w:rsidP="00605500">
      <w:pPr>
        <w:jc w:val="both"/>
        <w:rPr>
          <w:rFonts w:ascii="Garamond" w:hAnsi="Garamond"/>
          <w:lang w:val="es-419"/>
        </w:rPr>
      </w:pPr>
      <w:r w:rsidRPr="00630DF0">
        <w:rPr>
          <w:rFonts w:ascii="Garamond" w:hAnsi="Garamond"/>
          <w:lang w:val="es-419"/>
        </w:rPr>
        <w:t>Ciudad Autónoma de Buenos Aires</w:t>
      </w:r>
    </w:p>
    <w:p w14:paraId="33BEEB85" w14:textId="77777777" w:rsidR="00605500" w:rsidRPr="00630DF0" w:rsidRDefault="00605500" w:rsidP="00605500">
      <w:pPr>
        <w:jc w:val="both"/>
        <w:rPr>
          <w:rFonts w:ascii="Garamond" w:hAnsi="Garamond"/>
          <w:lang w:val="es-419"/>
        </w:rPr>
      </w:pPr>
      <w:r w:rsidRPr="00630DF0">
        <w:rPr>
          <w:rFonts w:ascii="Garamond" w:hAnsi="Garamond"/>
          <w:lang w:val="es-419"/>
        </w:rPr>
        <w:t>--------------------------------------------</w:t>
      </w:r>
    </w:p>
    <w:p w14:paraId="3E5E2A14" w14:textId="77777777" w:rsidR="00605500" w:rsidRPr="00630DF0" w:rsidRDefault="00605500" w:rsidP="00605500">
      <w:pPr>
        <w:jc w:val="both"/>
        <w:rPr>
          <w:rFonts w:ascii="Garamond" w:hAnsi="Garamond"/>
          <w:lang w:val="es-419"/>
        </w:rPr>
      </w:pPr>
    </w:p>
    <w:p w14:paraId="3D811629" w14:textId="77777777" w:rsidR="00605500" w:rsidRPr="00630DF0" w:rsidRDefault="00605500" w:rsidP="00605500">
      <w:pPr>
        <w:jc w:val="both"/>
        <w:rPr>
          <w:rFonts w:ascii="Garamond" w:hAnsi="Garamond"/>
          <w:lang w:val="es-419"/>
        </w:rPr>
      </w:pPr>
      <w:r w:rsidRPr="00630DF0">
        <w:rPr>
          <w:rFonts w:ascii="Garamond" w:hAnsi="Garamond"/>
          <w:lang w:val="es-419"/>
        </w:rPr>
        <w:t>De mi mayor consideración:</w:t>
      </w:r>
    </w:p>
    <w:p w14:paraId="1C3BF505" w14:textId="77777777" w:rsidR="00605500" w:rsidRPr="00630DF0" w:rsidRDefault="00605500" w:rsidP="00605500">
      <w:pPr>
        <w:jc w:val="both"/>
        <w:rPr>
          <w:rFonts w:ascii="Garamond" w:hAnsi="Garamond"/>
          <w:lang w:val="es-419"/>
        </w:rPr>
      </w:pPr>
    </w:p>
    <w:p w14:paraId="4333774A" w14:textId="77777777" w:rsidR="00605500" w:rsidRPr="00630DF0" w:rsidRDefault="00605500" w:rsidP="00605500">
      <w:pPr>
        <w:jc w:val="both"/>
        <w:rPr>
          <w:rFonts w:ascii="Garamond" w:hAnsi="Garamond"/>
          <w:lang w:val="es-419"/>
        </w:rPr>
      </w:pPr>
      <w:r w:rsidRPr="00630DF0">
        <w:rPr>
          <w:rFonts w:ascii="Garamond" w:hAnsi="Garamond"/>
          <w:lang w:val="es-419"/>
        </w:rPr>
        <w:t>Esta carta tiene como finalidad confirmar el entendimiento de los términos y objetivos del compromiso asumido y la naturaleza de los servicios profesionales que prestaré a XYZ.</w:t>
      </w:r>
    </w:p>
    <w:p w14:paraId="28742DBF" w14:textId="77777777" w:rsidR="00605500" w:rsidRPr="00630DF0" w:rsidRDefault="00605500" w:rsidP="00605500">
      <w:pPr>
        <w:jc w:val="both"/>
        <w:rPr>
          <w:rFonts w:ascii="Garamond" w:hAnsi="Garamond"/>
          <w:lang w:val="es-419"/>
        </w:rPr>
      </w:pPr>
    </w:p>
    <w:p w14:paraId="0C0BC664" w14:textId="0950EB0F" w:rsidR="00605500" w:rsidRPr="00630DF0" w:rsidRDefault="00CF2F38" w:rsidP="00605500">
      <w:pPr>
        <w:jc w:val="both"/>
        <w:rPr>
          <w:rFonts w:ascii="Garamond" w:hAnsi="Garamond"/>
          <w:b/>
          <w:lang w:val="es-419"/>
        </w:rPr>
      </w:pPr>
      <w:r w:rsidRPr="00630DF0">
        <w:rPr>
          <w:rFonts w:ascii="Garamond" w:hAnsi="Garamond"/>
          <w:b/>
          <w:lang w:val="es-419"/>
        </w:rPr>
        <w:t xml:space="preserve">Objetivo y alcance de la </w:t>
      </w:r>
      <w:r w:rsidR="00C049E9" w:rsidRPr="00630DF0">
        <w:rPr>
          <w:rFonts w:ascii="Garamond" w:hAnsi="Garamond"/>
          <w:b/>
          <w:lang w:val="es-419"/>
        </w:rPr>
        <w:t>revisión</w:t>
      </w:r>
    </w:p>
    <w:p w14:paraId="3AC6A12D" w14:textId="77777777" w:rsidR="00605500" w:rsidRPr="00630DF0" w:rsidRDefault="00605500" w:rsidP="00605500">
      <w:pPr>
        <w:jc w:val="both"/>
        <w:rPr>
          <w:rFonts w:ascii="Garamond" w:hAnsi="Garamond"/>
          <w:lang w:val="es-419"/>
        </w:rPr>
      </w:pPr>
    </w:p>
    <w:p w14:paraId="712213AF" w14:textId="00566616" w:rsidR="00605500" w:rsidRPr="00630DF0" w:rsidRDefault="00605500" w:rsidP="00605500">
      <w:pPr>
        <w:jc w:val="both"/>
        <w:rPr>
          <w:rFonts w:ascii="Garamond" w:hAnsi="Garamond"/>
          <w:lang w:val="es-419"/>
        </w:rPr>
      </w:pPr>
      <w:r w:rsidRPr="00630DF0">
        <w:rPr>
          <w:rFonts w:ascii="Garamond" w:hAnsi="Garamond"/>
          <w:lang w:val="es-419"/>
        </w:rPr>
        <w:t xml:space="preserve">La presente tiene por objeto poner a consideración los términos de mi carta oferta de servicios profesionales relacionados con el encargo de </w:t>
      </w:r>
      <w:r w:rsidR="00C049E9" w:rsidRPr="00630DF0">
        <w:rPr>
          <w:rFonts w:ascii="Garamond" w:hAnsi="Garamond"/>
          <w:lang w:val="es-419"/>
        </w:rPr>
        <w:t>revisión</w:t>
      </w:r>
      <w:r w:rsidRPr="00630DF0">
        <w:rPr>
          <w:rFonts w:ascii="Garamond" w:hAnsi="Garamond"/>
          <w:lang w:val="es-419"/>
        </w:rPr>
        <w:t xml:space="preserve"> de los Estados </w:t>
      </w:r>
      <w:r w:rsidR="00F90C6A" w:rsidRPr="00630DF0">
        <w:rPr>
          <w:rFonts w:ascii="Garamond" w:hAnsi="Garamond"/>
          <w:lang w:val="es-419"/>
        </w:rPr>
        <w:t>Financieros</w:t>
      </w:r>
      <w:r w:rsidRPr="00630DF0">
        <w:rPr>
          <w:rFonts w:ascii="Garamond" w:hAnsi="Garamond"/>
          <w:lang w:val="es-419"/>
        </w:rPr>
        <w:t xml:space="preserve"> </w:t>
      </w:r>
      <w:r w:rsidR="00A539AF" w:rsidRPr="00630DF0">
        <w:rPr>
          <w:rFonts w:ascii="Garamond" w:hAnsi="Garamond"/>
          <w:lang w:val="es-419"/>
        </w:rPr>
        <w:t>I</w:t>
      </w:r>
      <w:r w:rsidR="00C049E9" w:rsidRPr="00630DF0">
        <w:rPr>
          <w:rFonts w:ascii="Garamond" w:hAnsi="Garamond"/>
          <w:lang w:val="es-419"/>
        </w:rPr>
        <w:t>ntermedio</w:t>
      </w:r>
      <w:r w:rsidR="00FE3A17" w:rsidRPr="00630DF0">
        <w:rPr>
          <w:rFonts w:ascii="Garamond" w:hAnsi="Garamond"/>
          <w:lang w:val="es-419"/>
        </w:rPr>
        <w:t>s</w:t>
      </w:r>
      <w:r w:rsidR="00C049E9" w:rsidRPr="00630DF0">
        <w:rPr>
          <w:rFonts w:ascii="Garamond" w:hAnsi="Garamond"/>
          <w:lang w:val="es-419"/>
        </w:rPr>
        <w:t xml:space="preserve"> </w:t>
      </w:r>
      <w:r w:rsidRPr="00630DF0">
        <w:rPr>
          <w:rFonts w:ascii="Garamond" w:hAnsi="Garamond"/>
          <w:lang w:val="es-419"/>
        </w:rPr>
        <w:t xml:space="preserve">de XYZ por el </w:t>
      </w:r>
      <w:r w:rsidR="00C049E9" w:rsidRPr="00630DF0">
        <w:rPr>
          <w:rFonts w:ascii="Garamond" w:hAnsi="Garamond"/>
          <w:lang w:val="es-419"/>
        </w:rPr>
        <w:t xml:space="preserve">período de tres, seis y nueve meses finalizado al </w:t>
      </w:r>
      <w:proofErr w:type="spellStart"/>
      <w:r w:rsidR="00C049E9" w:rsidRPr="00630DF0">
        <w:rPr>
          <w:rFonts w:ascii="Garamond" w:hAnsi="Garamond"/>
          <w:lang w:val="es-419"/>
        </w:rPr>
        <w:t>dd</w:t>
      </w:r>
      <w:proofErr w:type="spellEnd"/>
      <w:r w:rsidR="00C049E9" w:rsidRPr="00630DF0">
        <w:rPr>
          <w:rFonts w:ascii="Garamond" w:hAnsi="Garamond"/>
          <w:lang w:val="es-419"/>
        </w:rPr>
        <w:t xml:space="preserve"> de mm, </w:t>
      </w:r>
      <w:proofErr w:type="spellStart"/>
      <w:r w:rsidR="00C049E9" w:rsidRPr="00630DF0">
        <w:rPr>
          <w:rFonts w:ascii="Garamond" w:hAnsi="Garamond"/>
          <w:lang w:val="es-419"/>
        </w:rPr>
        <w:t>dd</w:t>
      </w:r>
      <w:proofErr w:type="spellEnd"/>
      <w:r w:rsidR="00C049E9" w:rsidRPr="00630DF0">
        <w:rPr>
          <w:rFonts w:ascii="Garamond" w:hAnsi="Garamond"/>
          <w:lang w:val="es-419"/>
        </w:rPr>
        <w:t xml:space="preserve"> de mm y </w:t>
      </w:r>
      <w:proofErr w:type="spellStart"/>
      <w:r w:rsidR="00C049E9" w:rsidRPr="00630DF0">
        <w:rPr>
          <w:rFonts w:ascii="Garamond" w:hAnsi="Garamond"/>
          <w:lang w:val="es-419"/>
        </w:rPr>
        <w:t>dd</w:t>
      </w:r>
      <w:proofErr w:type="spellEnd"/>
      <w:r w:rsidR="00C049E9" w:rsidRPr="00630DF0">
        <w:rPr>
          <w:rFonts w:ascii="Garamond" w:hAnsi="Garamond"/>
          <w:lang w:val="es-419"/>
        </w:rPr>
        <w:t xml:space="preserve"> de mm de 20XX, respectivamente</w:t>
      </w:r>
      <w:r w:rsidRPr="00630DF0">
        <w:rPr>
          <w:rFonts w:ascii="Garamond" w:hAnsi="Garamond"/>
          <w:lang w:val="es-419"/>
        </w:rPr>
        <w:t>.</w:t>
      </w:r>
    </w:p>
    <w:p w14:paraId="465B4DDA" w14:textId="77777777" w:rsidR="00CF2F38" w:rsidRPr="00630DF0" w:rsidRDefault="00CF2F38" w:rsidP="00CF2F38">
      <w:pPr>
        <w:jc w:val="both"/>
        <w:rPr>
          <w:rFonts w:ascii="Garamond" w:hAnsi="Garamond"/>
          <w:lang w:val="es-419"/>
        </w:rPr>
      </w:pPr>
    </w:p>
    <w:p w14:paraId="3787A155" w14:textId="6179F0E2" w:rsidR="00FE3A17" w:rsidRPr="00630DF0" w:rsidRDefault="00FE3A17" w:rsidP="00605500">
      <w:pPr>
        <w:jc w:val="both"/>
        <w:rPr>
          <w:rFonts w:ascii="Garamond" w:hAnsi="Garamond"/>
        </w:rPr>
      </w:pPr>
      <w:r w:rsidRPr="00630DF0">
        <w:rPr>
          <w:rFonts w:ascii="Garamond" w:hAnsi="Garamond"/>
        </w:rPr>
        <w:t>Nuestra revisión se llevará a cabo de conformidad con la Norma Internacional de Encargos de Revisión</w:t>
      </w:r>
      <w:r w:rsidR="00674EE3" w:rsidRPr="00630DF0">
        <w:rPr>
          <w:rFonts w:ascii="Garamond" w:hAnsi="Garamond"/>
        </w:rPr>
        <w:t xml:space="preserve"> (“NIER”)</w:t>
      </w:r>
      <w:r w:rsidRPr="00630DF0">
        <w:rPr>
          <w:rFonts w:ascii="Garamond" w:hAnsi="Garamond"/>
        </w:rPr>
        <w:t xml:space="preserve"> 2410, </w:t>
      </w:r>
      <w:r w:rsidR="00674EE3" w:rsidRPr="00630DF0">
        <w:rPr>
          <w:rFonts w:ascii="Garamond" w:hAnsi="Garamond"/>
        </w:rPr>
        <w:t>“Revisión de información financiera intermedia realizada por el auditor independiente de la entidad”, emitidas por el Consejo de Normas Internacionales de Auditoría y Aseguramiento (IAASB, por su sigla en inglés)</w:t>
      </w:r>
      <w:r w:rsidRPr="00630DF0">
        <w:rPr>
          <w:rFonts w:ascii="Garamond" w:hAnsi="Garamond"/>
        </w:rPr>
        <w:t>, con el objetivo de proporcionarnos una base para emitir una conclusión acerca de si ha llegado a nuestro conocimiento alguna cuestión que nos lleve a pensar que la información financiera intermedia no está preparada, en todos los aspectos materiales, de conformidad con las Normas Internacionales de Información Financiera</w:t>
      </w:r>
      <w:r w:rsidR="001232FD" w:rsidRPr="00630DF0">
        <w:rPr>
          <w:rStyle w:val="Refdenotaalpie"/>
          <w:rFonts w:ascii="Garamond" w:hAnsi="Garamond"/>
        </w:rPr>
        <w:footnoteReference w:id="2"/>
      </w:r>
      <w:r w:rsidRPr="00630DF0">
        <w:rPr>
          <w:rFonts w:ascii="Garamond" w:hAnsi="Garamond"/>
        </w:rPr>
        <w:t xml:space="preserve">. Esta revisión consiste en hacer indagaciones, principalmente ante las personas responsables de los asuntos financieros y contables, así como en aplicar procedimientos analíticos y otros procedimientos de revisión y, generalmente, no requiere comprobación de la información obtenida. El alcance de una revisión de información financiera intermedia es sustancialmente menor que el alcance de una auditoría realizada de conformidad con las Normas Internacionales de Auditoría (“NIA”), cuyo objetivo es la expresión de una opinión respecto de los estados financieros y, en consecuencia, no expresaremos tal opinión. </w:t>
      </w:r>
    </w:p>
    <w:p w14:paraId="1E1B0397" w14:textId="77777777" w:rsidR="00F74259" w:rsidRPr="00630DF0" w:rsidRDefault="00F74259" w:rsidP="00605500">
      <w:pPr>
        <w:jc w:val="both"/>
        <w:rPr>
          <w:rFonts w:ascii="Garamond" w:hAnsi="Garamond"/>
        </w:rPr>
      </w:pPr>
    </w:p>
    <w:p w14:paraId="03938964" w14:textId="32468BA0" w:rsidR="00F74259" w:rsidRPr="00630DF0" w:rsidRDefault="00F74259" w:rsidP="00605500">
      <w:pPr>
        <w:jc w:val="both"/>
        <w:rPr>
          <w:rFonts w:ascii="Garamond" w:hAnsi="Garamond"/>
        </w:rPr>
      </w:pPr>
      <w:r w:rsidRPr="00630DF0">
        <w:rPr>
          <w:rFonts w:ascii="Garamond" w:hAnsi="Garamond"/>
        </w:rPr>
        <w:t>L</w:t>
      </w:r>
      <w:r w:rsidR="00966E5D" w:rsidRPr="00630DF0">
        <w:rPr>
          <w:rFonts w:ascii="Garamond" w:hAnsi="Garamond"/>
        </w:rPr>
        <w:t>as normas</w:t>
      </w:r>
      <w:r w:rsidRPr="00630DF0">
        <w:rPr>
          <w:rFonts w:ascii="Garamond" w:hAnsi="Garamond"/>
        </w:rPr>
        <w:t xml:space="preserve"> exige</w:t>
      </w:r>
      <w:r w:rsidR="00966E5D" w:rsidRPr="00630DF0">
        <w:rPr>
          <w:rFonts w:ascii="Garamond" w:hAnsi="Garamond"/>
        </w:rPr>
        <w:t>n</w:t>
      </w:r>
      <w:r w:rsidRPr="00630DF0">
        <w:rPr>
          <w:rFonts w:ascii="Garamond" w:hAnsi="Garamond"/>
        </w:rPr>
        <w:t xml:space="preserve"> que cumplamos los requerimientos de ética conforme al Código Internacional de Ética para Profesionales de la Contabilidad (incluidas las Normas Internacionales de Independencia) emitido por el Consejo de Normas Internacionales de Ética para Contadores (Código del IESBA), junto a junto a los requerimientos de ética que son aplicables a nuestra </w:t>
      </w:r>
      <w:r w:rsidR="00966E5D" w:rsidRPr="00630DF0">
        <w:rPr>
          <w:rFonts w:ascii="Garamond" w:hAnsi="Garamond"/>
        </w:rPr>
        <w:t>revisión</w:t>
      </w:r>
      <w:r w:rsidRPr="00630DF0">
        <w:rPr>
          <w:rFonts w:ascii="Garamond" w:hAnsi="Garamond"/>
        </w:rPr>
        <w:t xml:space="preserve"> de los estados financieros.</w:t>
      </w:r>
    </w:p>
    <w:p w14:paraId="4199531F" w14:textId="403BC218" w:rsidR="008D233E" w:rsidRPr="00630DF0" w:rsidRDefault="008D233E" w:rsidP="00605500">
      <w:pPr>
        <w:jc w:val="both"/>
        <w:rPr>
          <w:rFonts w:ascii="Garamond" w:hAnsi="Garamond"/>
        </w:rPr>
      </w:pPr>
    </w:p>
    <w:p w14:paraId="2B59B1D9" w14:textId="77777777" w:rsidR="008D233E" w:rsidRPr="00630DF0" w:rsidRDefault="008D233E" w:rsidP="008D233E">
      <w:pPr>
        <w:jc w:val="both"/>
        <w:rPr>
          <w:rFonts w:ascii="Garamond" w:hAnsi="Garamond"/>
          <w:b/>
          <w:lang w:val="es-419"/>
        </w:rPr>
      </w:pPr>
      <w:r w:rsidRPr="00630DF0">
        <w:rPr>
          <w:rFonts w:ascii="Garamond" w:hAnsi="Garamond"/>
          <w:b/>
          <w:lang w:val="es-419"/>
        </w:rPr>
        <w:t>Responsabilidad del Directorio/Gerencia</w:t>
      </w:r>
    </w:p>
    <w:p w14:paraId="2E02004F" w14:textId="77777777" w:rsidR="00FE3A17" w:rsidRPr="00630DF0" w:rsidRDefault="00FE3A17" w:rsidP="00605500">
      <w:pPr>
        <w:jc w:val="both"/>
        <w:rPr>
          <w:rFonts w:ascii="Garamond" w:hAnsi="Garamond"/>
        </w:rPr>
      </w:pPr>
    </w:p>
    <w:p w14:paraId="1650F0F0" w14:textId="77777777" w:rsidR="008D233E" w:rsidRPr="00630DF0" w:rsidRDefault="00FE3A17" w:rsidP="00605500">
      <w:pPr>
        <w:jc w:val="both"/>
        <w:rPr>
          <w:rFonts w:ascii="Garamond" w:hAnsi="Garamond"/>
        </w:rPr>
      </w:pPr>
      <w:r w:rsidRPr="00630DF0">
        <w:rPr>
          <w:rFonts w:ascii="Garamond" w:hAnsi="Garamond"/>
        </w:rPr>
        <w:t xml:space="preserve">La dirección es responsable de la preparación de la información financiera intermedia, incluyendo la información a revelar correspondiente. Esto incluye diseñar, implementar y mantener el sistema de control interno relacionado con la preparación y presentación de información financiera intermedia que esté libre de incorrecciones materiales, ya sean debidas a fraude o error; seleccionar y aplicar las políticas contables adecuadas y hacer estimaciones contables razonables en función de las circunstancias. </w:t>
      </w:r>
    </w:p>
    <w:p w14:paraId="0FE55AC8" w14:textId="77777777" w:rsidR="008D233E" w:rsidRPr="00630DF0" w:rsidRDefault="008D233E" w:rsidP="00605500">
      <w:pPr>
        <w:jc w:val="both"/>
        <w:rPr>
          <w:rFonts w:ascii="Garamond" w:hAnsi="Garamond"/>
        </w:rPr>
      </w:pPr>
    </w:p>
    <w:p w14:paraId="4275477A" w14:textId="5E3BB409" w:rsidR="008D233E" w:rsidRPr="00630DF0" w:rsidRDefault="00FE3A17" w:rsidP="00605500">
      <w:pPr>
        <w:jc w:val="both"/>
        <w:rPr>
          <w:rFonts w:ascii="Garamond" w:hAnsi="Garamond"/>
        </w:rPr>
      </w:pPr>
      <w:r w:rsidRPr="00630DF0">
        <w:rPr>
          <w:rFonts w:ascii="Garamond" w:hAnsi="Garamond"/>
        </w:rPr>
        <w:t>Como parte de nuestra revisión, solicitaremos a la dirección manifestaciones escritas relativas a afirmaciones hechas en relación co</w:t>
      </w:r>
      <w:bookmarkStart w:id="1" w:name="_GoBack"/>
      <w:bookmarkEnd w:id="1"/>
      <w:r w:rsidRPr="00630DF0">
        <w:rPr>
          <w:rFonts w:ascii="Garamond" w:hAnsi="Garamond"/>
        </w:rPr>
        <w:t xml:space="preserve">n la revisión. También solicitaremos que cuando cualquier documento que contenga </w:t>
      </w:r>
      <w:r w:rsidRPr="00630DF0">
        <w:rPr>
          <w:rFonts w:ascii="Garamond" w:hAnsi="Garamond"/>
        </w:rPr>
        <w:lastRenderedPageBreak/>
        <w:t>información financiera intermedia indique que ésta ha sido revisada, nuestro informe sea también incluido en el documento.</w:t>
      </w:r>
    </w:p>
    <w:p w14:paraId="3376A20D" w14:textId="77777777" w:rsidR="00674EE3" w:rsidRPr="00630DF0" w:rsidRDefault="00674EE3" w:rsidP="00605500">
      <w:pPr>
        <w:jc w:val="both"/>
        <w:rPr>
          <w:rFonts w:ascii="Garamond" w:hAnsi="Garamond"/>
        </w:rPr>
      </w:pPr>
    </w:p>
    <w:p w14:paraId="531EA231" w14:textId="02EB140C" w:rsidR="008D233E" w:rsidRPr="00630DF0" w:rsidRDefault="00FE3A17" w:rsidP="00605500">
      <w:pPr>
        <w:jc w:val="both"/>
        <w:rPr>
          <w:rFonts w:ascii="Garamond" w:hAnsi="Garamond"/>
        </w:rPr>
      </w:pPr>
      <w:r w:rsidRPr="00630DF0">
        <w:rPr>
          <w:rFonts w:ascii="Garamond" w:hAnsi="Garamond"/>
        </w:rPr>
        <w:t xml:space="preserve">Una revisión de información financiera intermedia no proporciona seguridad de que llegarán a nuestro conocimiento todas las cuestiones significativas que pudieran identificarse en una auditoría. Más aún, no se puede esperar que nuestro encargo revele si existe fraude o error o actos ilegales. Sin embargo, les informaremos de cualquier cuestión material que llegue a nuestro conocimiento. </w:t>
      </w:r>
    </w:p>
    <w:p w14:paraId="672F8808" w14:textId="77777777" w:rsidR="008D233E" w:rsidRPr="00630DF0" w:rsidRDefault="008D233E" w:rsidP="00605500">
      <w:pPr>
        <w:jc w:val="both"/>
        <w:rPr>
          <w:rFonts w:ascii="Garamond" w:hAnsi="Garamond"/>
        </w:rPr>
      </w:pPr>
    </w:p>
    <w:p w14:paraId="341DC794" w14:textId="77777777" w:rsidR="008D233E" w:rsidRPr="00630DF0" w:rsidRDefault="00FE3A17" w:rsidP="00605500">
      <w:pPr>
        <w:jc w:val="both"/>
        <w:rPr>
          <w:rFonts w:ascii="Garamond" w:hAnsi="Garamond"/>
        </w:rPr>
      </w:pPr>
      <w:r w:rsidRPr="00630DF0">
        <w:rPr>
          <w:rFonts w:ascii="Garamond" w:hAnsi="Garamond"/>
        </w:rPr>
        <w:t xml:space="preserve">Esperamos la plena cooperación de su personal y confiamos en que pondrán a nuestra disposición cualquier registro, documentación y otra información que se solicite en relación con nuestra revisión. </w:t>
      </w:r>
    </w:p>
    <w:p w14:paraId="327A4AF7" w14:textId="77777777" w:rsidR="008D233E" w:rsidRPr="00630DF0" w:rsidRDefault="008D233E" w:rsidP="00605500">
      <w:pPr>
        <w:jc w:val="both"/>
        <w:rPr>
          <w:rFonts w:ascii="Garamond" w:hAnsi="Garamond"/>
        </w:rPr>
      </w:pPr>
    </w:p>
    <w:p w14:paraId="253352EF" w14:textId="77777777" w:rsidR="00605500" w:rsidRPr="00630DF0" w:rsidRDefault="00605500" w:rsidP="00605500">
      <w:pPr>
        <w:jc w:val="both"/>
        <w:rPr>
          <w:rFonts w:ascii="Garamond" w:hAnsi="Garamond"/>
          <w:b/>
          <w:lang w:val="es-419"/>
        </w:rPr>
      </w:pPr>
      <w:r w:rsidRPr="00630DF0">
        <w:rPr>
          <w:rFonts w:ascii="Garamond" w:hAnsi="Garamond"/>
          <w:b/>
          <w:lang w:val="es-419"/>
        </w:rPr>
        <w:t>Confidencialidad y privacidad</w:t>
      </w:r>
    </w:p>
    <w:p w14:paraId="3D0155CB" w14:textId="77777777" w:rsidR="00605500" w:rsidRPr="00630DF0" w:rsidRDefault="00605500" w:rsidP="00605500">
      <w:pPr>
        <w:jc w:val="both"/>
        <w:rPr>
          <w:rFonts w:ascii="Garamond" w:hAnsi="Garamond"/>
          <w:lang w:val="es-419"/>
        </w:rPr>
      </w:pPr>
    </w:p>
    <w:p w14:paraId="774524B5" w14:textId="77777777" w:rsidR="00605500" w:rsidRPr="00630DF0" w:rsidRDefault="00605500" w:rsidP="00605500">
      <w:pPr>
        <w:jc w:val="both"/>
        <w:rPr>
          <w:rFonts w:ascii="Garamond" w:hAnsi="Garamond"/>
          <w:lang w:val="es-419"/>
        </w:rPr>
      </w:pPr>
      <w:r w:rsidRPr="00630DF0">
        <w:rPr>
          <w:rFonts w:ascii="Garamond" w:hAnsi="Garamond"/>
          <w:lang w:val="es-419"/>
        </w:rPr>
        <w:t>El Contador Público no divulgará a terceros la información confidencial perteneciente a la Sociedad, ni utilizará dicha información confidencial para otro fin que no esté relacionado con la prestación de los servicios a la Sociedad, según se acuerda en los términos y condiciones de esta carta oferta, y según se establece en la presente, o conforme a la autorización de la Sociedad.</w:t>
      </w:r>
    </w:p>
    <w:p w14:paraId="329E3D66" w14:textId="77777777" w:rsidR="00605500" w:rsidRPr="00630DF0" w:rsidRDefault="00605500" w:rsidP="00605500">
      <w:pPr>
        <w:jc w:val="both"/>
        <w:rPr>
          <w:rFonts w:ascii="Garamond" w:hAnsi="Garamond"/>
          <w:lang w:val="es-419"/>
        </w:rPr>
      </w:pPr>
    </w:p>
    <w:p w14:paraId="7BA63F74" w14:textId="77777777" w:rsidR="00605500" w:rsidRPr="00630DF0" w:rsidRDefault="00605500" w:rsidP="00605500">
      <w:pPr>
        <w:jc w:val="both"/>
        <w:rPr>
          <w:rFonts w:ascii="Garamond" w:hAnsi="Garamond"/>
          <w:lang w:val="es-419"/>
        </w:rPr>
      </w:pPr>
      <w:r w:rsidRPr="00630DF0">
        <w:rPr>
          <w:rFonts w:ascii="Garamond" w:hAnsi="Garamond"/>
          <w:lang w:val="es-419"/>
        </w:rPr>
        <w:t>Se entiende por "información confidencial" toda documentación, software, informes, datos, registros, formularios y material suministrado por la Sociedad o personal de la Sociedad al Contador Público, durante la vigencia de la prestación de los servicios incluidos en esta carta oferta, cuando:</w:t>
      </w:r>
    </w:p>
    <w:p w14:paraId="33DD3755" w14:textId="77777777" w:rsidR="00605500" w:rsidRPr="00630DF0" w:rsidRDefault="00605500" w:rsidP="00605500">
      <w:pPr>
        <w:jc w:val="both"/>
        <w:rPr>
          <w:rFonts w:ascii="Garamond" w:hAnsi="Garamond"/>
          <w:lang w:val="es-419"/>
        </w:rPr>
      </w:pPr>
    </w:p>
    <w:p w14:paraId="48A08AD3" w14:textId="77777777" w:rsidR="00605500" w:rsidRPr="00630DF0" w:rsidRDefault="00605500" w:rsidP="00605500">
      <w:pPr>
        <w:jc w:val="both"/>
        <w:rPr>
          <w:rFonts w:ascii="Garamond" w:hAnsi="Garamond"/>
          <w:lang w:val="es-419"/>
        </w:rPr>
      </w:pPr>
      <w:r w:rsidRPr="00630DF0">
        <w:rPr>
          <w:rFonts w:ascii="Garamond" w:hAnsi="Garamond"/>
          <w:lang w:val="es-419"/>
        </w:rPr>
        <w:t>-</w:t>
      </w:r>
      <w:r w:rsidRPr="00630DF0">
        <w:rPr>
          <w:rFonts w:ascii="Garamond" w:hAnsi="Garamond"/>
          <w:lang w:val="es-419"/>
        </w:rPr>
        <w:tab/>
        <w:t>Sean identificados como confidenciales</w:t>
      </w:r>
    </w:p>
    <w:p w14:paraId="51FA9D6A" w14:textId="77777777" w:rsidR="00605500" w:rsidRPr="00630DF0" w:rsidRDefault="00605500" w:rsidP="00605500">
      <w:pPr>
        <w:jc w:val="both"/>
        <w:rPr>
          <w:rFonts w:ascii="Garamond" w:hAnsi="Garamond"/>
          <w:lang w:val="es-419"/>
        </w:rPr>
      </w:pPr>
      <w:r w:rsidRPr="00630DF0">
        <w:rPr>
          <w:rFonts w:ascii="Garamond" w:hAnsi="Garamond"/>
          <w:lang w:val="es-419"/>
        </w:rPr>
        <w:t>-</w:t>
      </w:r>
      <w:r w:rsidRPr="00630DF0">
        <w:rPr>
          <w:rFonts w:ascii="Garamond" w:hAnsi="Garamond"/>
          <w:lang w:val="es-419"/>
        </w:rPr>
        <w:tab/>
        <w:t>Su naturaleza confidencial haya sido dada a conocer por las Sociedad, o bien</w:t>
      </w:r>
    </w:p>
    <w:p w14:paraId="1675C068" w14:textId="77777777" w:rsidR="00605500" w:rsidRPr="00630DF0" w:rsidRDefault="00605500" w:rsidP="00605500">
      <w:pPr>
        <w:jc w:val="both"/>
        <w:rPr>
          <w:rFonts w:ascii="Garamond" w:hAnsi="Garamond"/>
          <w:lang w:val="es-419"/>
        </w:rPr>
      </w:pPr>
      <w:r w:rsidRPr="00630DF0">
        <w:rPr>
          <w:rFonts w:ascii="Garamond" w:hAnsi="Garamond"/>
          <w:lang w:val="es-419"/>
        </w:rPr>
        <w:t>-</w:t>
      </w:r>
      <w:r w:rsidRPr="00630DF0">
        <w:rPr>
          <w:rFonts w:ascii="Garamond" w:hAnsi="Garamond"/>
          <w:lang w:val="es-419"/>
        </w:rPr>
        <w:tab/>
        <w:t>Debido a su carácter y/o naturaleza, un buen hombre de negocios en circunstancias similares le otorgaría el tratamiento de información confidencial.</w:t>
      </w:r>
    </w:p>
    <w:p w14:paraId="3E63018A" w14:textId="77777777" w:rsidR="00605500" w:rsidRPr="00630DF0" w:rsidRDefault="00605500" w:rsidP="00605500">
      <w:pPr>
        <w:jc w:val="both"/>
        <w:rPr>
          <w:rFonts w:ascii="Garamond" w:hAnsi="Garamond"/>
          <w:lang w:val="es-419"/>
        </w:rPr>
      </w:pPr>
    </w:p>
    <w:p w14:paraId="773EE7F7" w14:textId="77777777" w:rsidR="00605500" w:rsidRPr="00630DF0" w:rsidRDefault="00605500" w:rsidP="00605500">
      <w:pPr>
        <w:jc w:val="both"/>
        <w:rPr>
          <w:rFonts w:ascii="Garamond" w:hAnsi="Garamond"/>
          <w:lang w:val="es-419"/>
        </w:rPr>
      </w:pPr>
      <w:r w:rsidRPr="00630DF0">
        <w:rPr>
          <w:rFonts w:ascii="Garamond" w:hAnsi="Garamond"/>
          <w:lang w:val="es-419"/>
        </w:rPr>
        <w:t>Los términos “información confidencial”, no incluyen información que:</w:t>
      </w:r>
    </w:p>
    <w:p w14:paraId="4355F0F5" w14:textId="77777777" w:rsidR="00605500" w:rsidRPr="00630DF0" w:rsidRDefault="00605500" w:rsidP="00605500">
      <w:pPr>
        <w:jc w:val="both"/>
        <w:rPr>
          <w:rFonts w:ascii="Garamond" w:hAnsi="Garamond"/>
          <w:lang w:val="es-419"/>
        </w:rPr>
      </w:pPr>
    </w:p>
    <w:p w14:paraId="5309B527" w14:textId="77777777" w:rsidR="00605500" w:rsidRPr="00630DF0" w:rsidRDefault="00605500" w:rsidP="00605500">
      <w:pPr>
        <w:jc w:val="both"/>
        <w:rPr>
          <w:rFonts w:ascii="Garamond" w:hAnsi="Garamond"/>
          <w:lang w:val="es-419"/>
        </w:rPr>
      </w:pPr>
      <w:r w:rsidRPr="00630DF0">
        <w:rPr>
          <w:rFonts w:ascii="Garamond" w:hAnsi="Garamond"/>
          <w:lang w:val="es-419"/>
        </w:rPr>
        <w:t>-</w:t>
      </w:r>
      <w:r w:rsidRPr="00630DF0">
        <w:rPr>
          <w:rFonts w:ascii="Garamond" w:hAnsi="Garamond"/>
          <w:lang w:val="es-419"/>
        </w:rPr>
        <w:tab/>
        <w:t>Haya sido o sea públicamente divulgada, sin que mediare un acto ilegal por parte del Contador Público;</w:t>
      </w:r>
    </w:p>
    <w:p w14:paraId="36778451" w14:textId="77777777" w:rsidR="00605500" w:rsidRPr="00630DF0" w:rsidRDefault="00605500" w:rsidP="00605500">
      <w:pPr>
        <w:jc w:val="both"/>
        <w:rPr>
          <w:rFonts w:ascii="Garamond" w:hAnsi="Garamond"/>
          <w:lang w:val="es-419"/>
        </w:rPr>
      </w:pPr>
      <w:r w:rsidRPr="00630DF0">
        <w:rPr>
          <w:rFonts w:ascii="Garamond" w:hAnsi="Garamond"/>
          <w:lang w:val="es-419"/>
        </w:rPr>
        <w:t>-</w:t>
      </w:r>
      <w:r w:rsidRPr="00630DF0">
        <w:rPr>
          <w:rFonts w:ascii="Garamond" w:hAnsi="Garamond"/>
          <w:lang w:val="es-419"/>
        </w:rPr>
        <w:tab/>
        <w:t>Sea independientemente desarrollada por el Contador Público, sin beneficiarse de la información confidencial de la Sociedad…, o</w:t>
      </w:r>
    </w:p>
    <w:p w14:paraId="221BE787" w14:textId="77777777" w:rsidR="00605500" w:rsidRPr="00630DF0" w:rsidRDefault="00605500" w:rsidP="00605500">
      <w:pPr>
        <w:jc w:val="both"/>
        <w:rPr>
          <w:rFonts w:ascii="Garamond" w:hAnsi="Garamond"/>
          <w:lang w:val="es-419"/>
        </w:rPr>
      </w:pPr>
      <w:r w:rsidRPr="00630DF0">
        <w:rPr>
          <w:rFonts w:ascii="Garamond" w:hAnsi="Garamond"/>
          <w:lang w:val="es-419"/>
        </w:rPr>
        <w:t>-</w:t>
      </w:r>
      <w:r w:rsidRPr="00630DF0">
        <w:rPr>
          <w:rFonts w:ascii="Garamond" w:hAnsi="Garamond"/>
          <w:lang w:val="es-419"/>
        </w:rPr>
        <w:tab/>
        <w:t>Sea recibida por el Contador Público de parte de un tercero que no tenía restricciones para suministrarla, sin incurrir en incumplimiento de una obligación de confidencialidad.</w:t>
      </w:r>
    </w:p>
    <w:p w14:paraId="238DE030" w14:textId="77777777" w:rsidR="00605500" w:rsidRPr="00630DF0" w:rsidRDefault="00605500" w:rsidP="00605500">
      <w:pPr>
        <w:jc w:val="both"/>
        <w:rPr>
          <w:rFonts w:ascii="Garamond" w:hAnsi="Garamond"/>
          <w:lang w:val="es-419"/>
        </w:rPr>
      </w:pPr>
    </w:p>
    <w:p w14:paraId="14DE697B" w14:textId="77777777" w:rsidR="00605500" w:rsidRPr="00630DF0" w:rsidRDefault="00605500" w:rsidP="00605500">
      <w:pPr>
        <w:jc w:val="both"/>
        <w:rPr>
          <w:rFonts w:ascii="Garamond" w:hAnsi="Garamond"/>
          <w:lang w:val="es-419"/>
        </w:rPr>
      </w:pPr>
      <w:r w:rsidRPr="00630DF0">
        <w:rPr>
          <w:rFonts w:ascii="Garamond" w:hAnsi="Garamond"/>
          <w:lang w:val="es-419"/>
        </w:rPr>
        <w:t>El Contador Público podrá divulgar la información confidencial en los siguientes casos:</w:t>
      </w:r>
    </w:p>
    <w:p w14:paraId="33815792" w14:textId="77777777" w:rsidR="00605500" w:rsidRPr="00630DF0" w:rsidRDefault="00605500" w:rsidP="00605500">
      <w:pPr>
        <w:jc w:val="both"/>
        <w:rPr>
          <w:rFonts w:ascii="Garamond" w:hAnsi="Garamond"/>
          <w:lang w:val="es-419"/>
        </w:rPr>
      </w:pPr>
    </w:p>
    <w:p w14:paraId="0409453F" w14:textId="77777777" w:rsidR="00605500" w:rsidRPr="00630DF0" w:rsidRDefault="00605500" w:rsidP="00605500">
      <w:pPr>
        <w:jc w:val="both"/>
        <w:rPr>
          <w:rFonts w:ascii="Garamond" w:hAnsi="Garamond"/>
          <w:lang w:val="es-419"/>
        </w:rPr>
      </w:pPr>
      <w:r w:rsidRPr="00630DF0">
        <w:rPr>
          <w:rFonts w:ascii="Garamond" w:hAnsi="Garamond"/>
          <w:lang w:val="es-419"/>
        </w:rPr>
        <w:t>-</w:t>
      </w:r>
      <w:r w:rsidRPr="00630DF0">
        <w:rPr>
          <w:rFonts w:ascii="Garamond" w:hAnsi="Garamond"/>
          <w:lang w:val="es-419"/>
        </w:rPr>
        <w:tab/>
        <w:t>Lo hará en la medida en que sea requerido en cumplimiento de leyes o regulaciones, o por una orden judicial o administrativa.</w:t>
      </w:r>
    </w:p>
    <w:p w14:paraId="72B2471E" w14:textId="77777777" w:rsidR="00605500" w:rsidRPr="00630DF0" w:rsidRDefault="00605500" w:rsidP="00605500">
      <w:pPr>
        <w:jc w:val="both"/>
        <w:rPr>
          <w:rFonts w:ascii="Garamond" w:hAnsi="Garamond"/>
          <w:lang w:val="es-419"/>
        </w:rPr>
      </w:pPr>
      <w:r w:rsidRPr="00630DF0">
        <w:rPr>
          <w:rFonts w:ascii="Garamond" w:hAnsi="Garamond"/>
          <w:lang w:val="es-419"/>
        </w:rPr>
        <w:t>-</w:t>
      </w:r>
      <w:r w:rsidRPr="00630DF0">
        <w:rPr>
          <w:rFonts w:ascii="Garamond" w:hAnsi="Garamond"/>
          <w:lang w:val="es-419"/>
        </w:rPr>
        <w:tab/>
        <w:t>Si el Contador Público recibiera una citación o algún otro requerimiento administrativo o judicial válidamente emitido, por el que se le requiera revelar información confidencial de la Sociedad, el Contador Público procederá a notificar por escrito inmediatamente a la Sociedad sobre la existencia de esta exigencia, a fin de permitirle a la Sociedad solicitar la correspondiente medida cautelar. Siempre que el Contador Público notifique debidamente a la Sociedad, como aquí se indica, el Contador Público podrá cumplir con el requerimiento de revelación con el alcance permitido por la ley, sujeto al contenido de toda medida cautelar que se le hubiese notificado al respecto, y según sea necesario, a sus aseguradores o asesores legales, en cuyo caso el Contador Público lo hará únicamente de manera confidencial.</w:t>
      </w:r>
    </w:p>
    <w:p w14:paraId="3C5F43CF" w14:textId="77777777" w:rsidR="00605500" w:rsidRPr="00630DF0" w:rsidRDefault="00605500" w:rsidP="00605500">
      <w:pPr>
        <w:jc w:val="both"/>
        <w:rPr>
          <w:rFonts w:ascii="Garamond" w:hAnsi="Garamond"/>
          <w:lang w:val="es-419"/>
        </w:rPr>
      </w:pPr>
    </w:p>
    <w:p w14:paraId="2DB9240F" w14:textId="77777777" w:rsidR="00605500" w:rsidRPr="00630DF0" w:rsidRDefault="00605500" w:rsidP="00605500">
      <w:pPr>
        <w:jc w:val="both"/>
        <w:rPr>
          <w:rFonts w:ascii="Garamond" w:hAnsi="Garamond"/>
          <w:b/>
          <w:lang w:val="es-419"/>
        </w:rPr>
      </w:pPr>
      <w:r w:rsidRPr="00630DF0">
        <w:rPr>
          <w:rFonts w:ascii="Garamond" w:hAnsi="Garamond"/>
          <w:b/>
          <w:lang w:val="es-419"/>
        </w:rPr>
        <w:t>Ley aplicable</w:t>
      </w:r>
    </w:p>
    <w:p w14:paraId="32A90E58" w14:textId="77777777" w:rsidR="00605500" w:rsidRPr="00630DF0" w:rsidRDefault="00605500" w:rsidP="00605500">
      <w:pPr>
        <w:jc w:val="both"/>
        <w:rPr>
          <w:rFonts w:ascii="Garamond" w:hAnsi="Garamond"/>
          <w:lang w:val="es-419"/>
        </w:rPr>
      </w:pPr>
    </w:p>
    <w:p w14:paraId="1A9816F8" w14:textId="5B9D3162" w:rsidR="00605500" w:rsidRPr="00630DF0" w:rsidRDefault="00605500" w:rsidP="00605500">
      <w:pPr>
        <w:jc w:val="both"/>
        <w:rPr>
          <w:rFonts w:ascii="Garamond" w:hAnsi="Garamond"/>
          <w:lang w:val="es-419"/>
        </w:rPr>
      </w:pPr>
      <w:r w:rsidRPr="00630DF0">
        <w:rPr>
          <w:rFonts w:ascii="Garamond" w:hAnsi="Garamond"/>
          <w:lang w:val="es-419"/>
        </w:rPr>
        <w:t xml:space="preserve">Esta carta oferta se emite bajo las leyes de la República Argentina, y ha de regirse por estas. Toda controversia entre las partes que surja de o se relacione con esta oferta por los servicios prestados por o en nombre del Contador Público, o cualquiera de sus subcontratistas, o a su requerimiento (incluyendo toda controversia o reclamo relacionado con alguna persona o entidad en cuyo beneficio se brindan o brindaron los servicios profesionales en cuestión), </w:t>
      </w:r>
      <w:r w:rsidR="00C71044" w:rsidRPr="00630DF0">
        <w:rPr>
          <w:rFonts w:ascii="Garamond" w:hAnsi="Garamond"/>
          <w:lang w:val="es-419"/>
        </w:rPr>
        <w:t>se resolverá co</w:t>
      </w:r>
      <w:r w:rsidR="006743AB" w:rsidRPr="00630DF0">
        <w:rPr>
          <w:rFonts w:ascii="Garamond" w:hAnsi="Garamond"/>
          <w:lang w:val="es-419"/>
        </w:rPr>
        <w:t>nforme a …..</w:t>
      </w:r>
      <w:r w:rsidR="00C71044" w:rsidRPr="00630DF0">
        <w:rPr>
          <w:rFonts w:ascii="Garamond" w:hAnsi="Garamond"/>
          <w:lang w:val="es-419"/>
        </w:rPr>
        <w:t>.</w:t>
      </w:r>
    </w:p>
    <w:p w14:paraId="57B5E921" w14:textId="77777777" w:rsidR="00605500" w:rsidRPr="00630DF0" w:rsidRDefault="00605500" w:rsidP="00605500">
      <w:pPr>
        <w:jc w:val="both"/>
        <w:rPr>
          <w:rFonts w:ascii="Garamond" w:hAnsi="Garamond"/>
          <w:lang w:val="es-419"/>
        </w:rPr>
      </w:pPr>
    </w:p>
    <w:p w14:paraId="1A6F9AB8" w14:textId="19F7CA2F" w:rsidR="00605500" w:rsidRPr="00630DF0" w:rsidRDefault="00605500" w:rsidP="00605500">
      <w:pPr>
        <w:jc w:val="both"/>
        <w:rPr>
          <w:rFonts w:ascii="Garamond" w:hAnsi="Garamond"/>
          <w:lang w:val="es-419"/>
        </w:rPr>
      </w:pPr>
      <w:r w:rsidRPr="00630DF0">
        <w:rPr>
          <w:rFonts w:ascii="Garamond" w:hAnsi="Garamond"/>
          <w:lang w:val="es-419"/>
        </w:rPr>
        <w:t>Las partes se someten a la jurisdicción y competencia de los tribunales</w:t>
      </w:r>
      <w:r w:rsidR="006743AB" w:rsidRPr="00630DF0">
        <w:rPr>
          <w:rFonts w:ascii="Garamond" w:hAnsi="Garamond"/>
          <w:lang w:val="es-419"/>
        </w:rPr>
        <w:t xml:space="preserve"> …..</w:t>
      </w:r>
      <w:r w:rsidR="00C71044" w:rsidRPr="00630DF0">
        <w:rPr>
          <w:rFonts w:ascii="Garamond" w:hAnsi="Garamond"/>
          <w:lang w:val="es-419"/>
        </w:rPr>
        <w:t xml:space="preserve">. </w:t>
      </w:r>
    </w:p>
    <w:p w14:paraId="073ABCA4" w14:textId="77777777" w:rsidR="00C71044" w:rsidRPr="00630DF0" w:rsidRDefault="00C71044" w:rsidP="00605500">
      <w:pPr>
        <w:jc w:val="both"/>
        <w:rPr>
          <w:rFonts w:ascii="Garamond" w:hAnsi="Garamond"/>
          <w:lang w:val="es-419"/>
        </w:rPr>
      </w:pPr>
    </w:p>
    <w:p w14:paraId="468F4A4D" w14:textId="77777777" w:rsidR="00605500" w:rsidRPr="00630DF0" w:rsidRDefault="00605500" w:rsidP="00605500">
      <w:pPr>
        <w:jc w:val="both"/>
        <w:rPr>
          <w:rFonts w:ascii="Garamond" w:hAnsi="Garamond"/>
          <w:lang w:val="es-419"/>
        </w:rPr>
      </w:pPr>
      <w:r w:rsidRPr="00630DF0">
        <w:rPr>
          <w:rFonts w:ascii="Garamond" w:hAnsi="Garamond"/>
          <w:lang w:val="es-419"/>
        </w:rPr>
        <w:t>En el caso de que un juzgado u otra autoridad competente determinen que cualquier disposición de esta carta oferta sea nula, o inaplicable en su totalidad o en parte, las otras disposiciones de esta carta oferta y el resto de las disposiciones afectadas, continuarán siendo válidas.</w:t>
      </w:r>
    </w:p>
    <w:p w14:paraId="0222546D" w14:textId="77777777" w:rsidR="00605500" w:rsidRPr="00630DF0" w:rsidRDefault="00605500" w:rsidP="00605500">
      <w:pPr>
        <w:jc w:val="both"/>
        <w:rPr>
          <w:rFonts w:ascii="Garamond" w:hAnsi="Garamond"/>
          <w:lang w:val="es-419"/>
        </w:rPr>
      </w:pPr>
    </w:p>
    <w:p w14:paraId="7A0D9503" w14:textId="77777777" w:rsidR="00605500" w:rsidRPr="00630DF0" w:rsidRDefault="00605500" w:rsidP="00605500">
      <w:pPr>
        <w:jc w:val="both"/>
        <w:rPr>
          <w:rFonts w:ascii="Garamond" w:hAnsi="Garamond"/>
          <w:b/>
          <w:lang w:val="es-419"/>
        </w:rPr>
      </w:pPr>
      <w:r w:rsidRPr="00630DF0">
        <w:rPr>
          <w:rFonts w:ascii="Garamond" w:hAnsi="Garamond"/>
          <w:b/>
          <w:lang w:val="es-419"/>
        </w:rPr>
        <w:t>Rescisión</w:t>
      </w:r>
    </w:p>
    <w:p w14:paraId="761A95DD" w14:textId="77777777" w:rsidR="00605500" w:rsidRPr="00630DF0" w:rsidRDefault="00605500" w:rsidP="00605500">
      <w:pPr>
        <w:jc w:val="both"/>
        <w:rPr>
          <w:rFonts w:ascii="Garamond" w:hAnsi="Garamond"/>
          <w:lang w:val="es-419"/>
        </w:rPr>
      </w:pPr>
    </w:p>
    <w:p w14:paraId="74F44747" w14:textId="10EC3812" w:rsidR="00605500" w:rsidRPr="00630DF0" w:rsidRDefault="00605500" w:rsidP="00605500">
      <w:pPr>
        <w:jc w:val="both"/>
        <w:rPr>
          <w:rFonts w:ascii="Garamond" w:hAnsi="Garamond"/>
          <w:lang w:val="es-419"/>
        </w:rPr>
      </w:pPr>
      <w:r w:rsidRPr="00630DF0">
        <w:rPr>
          <w:rFonts w:ascii="Garamond" w:hAnsi="Garamond"/>
          <w:lang w:val="es-419"/>
        </w:rPr>
        <w:t xml:space="preserve">La Sociedad podrá resolver la prestación de los servicios sin alegar causa, mediando notificación fehaciente al Contador Público con antelación mínima </w:t>
      </w:r>
      <w:r w:rsidR="006743AB" w:rsidRPr="00630DF0">
        <w:rPr>
          <w:rFonts w:ascii="Garamond" w:hAnsi="Garamond"/>
          <w:lang w:val="es-419"/>
        </w:rPr>
        <w:t>de ….</w:t>
      </w:r>
      <w:r w:rsidRPr="00630DF0">
        <w:rPr>
          <w:rFonts w:ascii="Garamond" w:hAnsi="Garamond"/>
          <w:lang w:val="es-419"/>
        </w:rPr>
        <w:t xml:space="preserve"> días.</w:t>
      </w:r>
    </w:p>
    <w:p w14:paraId="5A5F62B5" w14:textId="77777777" w:rsidR="00605500" w:rsidRPr="00630DF0" w:rsidRDefault="00605500" w:rsidP="00605500">
      <w:pPr>
        <w:jc w:val="both"/>
        <w:rPr>
          <w:rFonts w:ascii="Garamond" w:hAnsi="Garamond"/>
          <w:lang w:val="es-419"/>
        </w:rPr>
      </w:pPr>
    </w:p>
    <w:p w14:paraId="185A9398" w14:textId="77777777" w:rsidR="00605500" w:rsidRPr="00630DF0" w:rsidRDefault="00605500" w:rsidP="00605500">
      <w:pPr>
        <w:jc w:val="both"/>
        <w:rPr>
          <w:rFonts w:ascii="Garamond" w:hAnsi="Garamond"/>
          <w:lang w:val="es-419"/>
        </w:rPr>
      </w:pPr>
      <w:r w:rsidRPr="00630DF0">
        <w:rPr>
          <w:rFonts w:ascii="Garamond" w:hAnsi="Garamond"/>
          <w:lang w:val="es-419"/>
        </w:rPr>
        <w:t>El Contador Público podrá resolver la prestación de los servicios, mediando notificación fehaciente a la Sociedad, siempre que:</w:t>
      </w:r>
    </w:p>
    <w:p w14:paraId="65DCFFE3" w14:textId="77777777" w:rsidR="00605500" w:rsidRPr="00630DF0" w:rsidRDefault="00605500" w:rsidP="00605500">
      <w:pPr>
        <w:jc w:val="both"/>
        <w:rPr>
          <w:rFonts w:ascii="Garamond" w:hAnsi="Garamond"/>
          <w:lang w:val="es-419"/>
        </w:rPr>
      </w:pPr>
    </w:p>
    <w:p w14:paraId="6A51A737" w14:textId="77777777" w:rsidR="00605500" w:rsidRPr="00630DF0" w:rsidRDefault="00605500" w:rsidP="00605500">
      <w:pPr>
        <w:jc w:val="both"/>
        <w:rPr>
          <w:rFonts w:ascii="Garamond" w:hAnsi="Garamond"/>
          <w:lang w:val="es-419"/>
        </w:rPr>
      </w:pPr>
      <w:r w:rsidRPr="00630DF0">
        <w:rPr>
          <w:rFonts w:ascii="Garamond" w:hAnsi="Garamond"/>
          <w:lang w:val="es-419"/>
        </w:rPr>
        <w:t>-</w:t>
      </w:r>
      <w:r w:rsidRPr="00630DF0">
        <w:rPr>
          <w:rFonts w:ascii="Garamond" w:hAnsi="Garamond"/>
          <w:lang w:val="es-419"/>
        </w:rPr>
        <w:tab/>
        <w:t>Exista un cambio en la normativa legal o profesional, o un cambio en los hechos o circunstancias que provoquen que el Contador Público estuviese violando las normas legales o profesionales.</w:t>
      </w:r>
    </w:p>
    <w:p w14:paraId="5988DD91" w14:textId="77777777" w:rsidR="00605500" w:rsidRPr="00630DF0" w:rsidRDefault="00605500" w:rsidP="00605500">
      <w:pPr>
        <w:jc w:val="both"/>
        <w:rPr>
          <w:rFonts w:ascii="Garamond" w:hAnsi="Garamond"/>
          <w:lang w:val="es-419"/>
        </w:rPr>
      </w:pPr>
      <w:r w:rsidRPr="00630DF0">
        <w:rPr>
          <w:rFonts w:ascii="Garamond" w:hAnsi="Garamond"/>
          <w:lang w:val="es-419"/>
        </w:rPr>
        <w:t>-</w:t>
      </w:r>
      <w:r w:rsidRPr="00630DF0">
        <w:rPr>
          <w:rFonts w:ascii="Garamond" w:hAnsi="Garamond"/>
          <w:lang w:val="es-419"/>
        </w:rPr>
        <w:tab/>
        <w:t>Cuando el Contador Público interprete que continuar con la prestación afecta su capacidad de cumplir con cualquiera de las normas legales o profesionales aplicables relacionadas con la independencia requerida por las normas profesionales.</w:t>
      </w:r>
    </w:p>
    <w:p w14:paraId="72A8F5CA" w14:textId="77777777" w:rsidR="00605500" w:rsidRPr="00630DF0" w:rsidRDefault="00605500" w:rsidP="00605500">
      <w:pPr>
        <w:jc w:val="both"/>
        <w:rPr>
          <w:rFonts w:ascii="Garamond" w:hAnsi="Garamond"/>
          <w:lang w:val="es-419"/>
        </w:rPr>
      </w:pPr>
    </w:p>
    <w:p w14:paraId="56EA38B9" w14:textId="77777777" w:rsidR="00605500" w:rsidRPr="00630DF0" w:rsidRDefault="00605500" w:rsidP="00605500">
      <w:pPr>
        <w:jc w:val="both"/>
        <w:rPr>
          <w:rFonts w:ascii="Garamond" w:hAnsi="Garamond"/>
          <w:lang w:val="es-419"/>
        </w:rPr>
      </w:pPr>
      <w:r w:rsidRPr="00630DF0">
        <w:rPr>
          <w:rFonts w:ascii="Garamond" w:hAnsi="Garamond"/>
          <w:lang w:val="es-419"/>
        </w:rPr>
        <w:t>La Sociedad deberá abonar al Contador Público los honorarios y otros cargos adeudados por los servicios prestados por dicho profesional hasta la fecha de resolución de la prestación de los mismos, sin que ninguna de las partes tenga frente a la otra, derecho a indemnización alguna.</w:t>
      </w:r>
    </w:p>
    <w:p w14:paraId="728EF23D" w14:textId="77777777" w:rsidR="00605500" w:rsidRPr="00630DF0" w:rsidRDefault="00605500" w:rsidP="00605500">
      <w:pPr>
        <w:jc w:val="both"/>
        <w:rPr>
          <w:rFonts w:ascii="Garamond" w:hAnsi="Garamond"/>
          <w:lang w:val="es-419"/>
        </w:rPr>
      </w:pPr>
    </w:p>
    <w:p w14:paraId="70EFF09D" w14:textId="77777777" w:rsidR="00605500" w:rsidRPr="00630DF0" w:rsidRDefault="00605500" w:rsidP="00605500">
      <w:pPr>
        <w:jc w:val="both"/>
        <w:rPr>
          <w:rFonts w:ascii="Garamond" w:hAnsi="Garamond"/>
          <w:lang w:val="es-419"/>
        </w:rPr>
      </w:pPr>
      <w:r w:rsidRPr="00630DF0">
        <w:rPr>
          <w:rFonts w:ascii="Garamond" w:hAnsi="Garamond"/>
          <w:lang w:val="es-419"/>
        </w:rPr>
        <w:t>En caso de que se requiera al Contador Público, en virtud de citaciones, u otros procesos legales, la presentación de documentos relacionados con los servicios objeto de esta carta oferta en procedimientos fiscales o administrativos de los que el Contador Público no fuera parte, la sociedad indemnizará al profesional por el tiempo y los gastos incurridos, incluyendo los honorarios de abogados, relacionados a la atención de tales requerimientos.</w:t>
      </w:r>
    </w:p>
    <w:p w14:paraId="3FEEAAF3" w14:textId="77777777" w:rsidR="00605500" w:rsidRPr="00630DF0" w:rsidRDefault="00605500" w:rsidP="00605500">
      <w:pPr>
        <w:jc w:val="both"/>
        <w:rPr>
          <w:rFonts w:ascii="Garamond" w:hAnsi="Garamond"/>
          <w:lang w:val="es-419"/>
        </w:rPr>
      </w:pPr>
    </w:p>
    <w:p w14:paraId="4221061E" w14:textId="77777777" w:rsidR="00605500" w:rsidRPr="00630DF0" w:rsidRDefault="00605500" w:rsidP="00605500">
      <w:pPr>
        <w:jc w:val="both"/>
        <w:rPr>
          <w:rFonts w:ascii="Garamond" w:hAnsi="Garamond"/>
          <w:b/>
          <w:lang w:val="es-419"/>
        </w:rPr>
      </w:pPr>
      <w:r w:rsidRPr="00630DF0">
        <w:rPr>
          <w:rFonts w:ascii="Garamond" w:hAnsi="Garamond"/>
          <w:b/>
          <w:lang w:val="es-419"/>
        </w:rPr>
        <w:t>Conformidad</w:t>
      </w:r>
    </w:p>
    <w:p w14:paraId="07F47E93" w14:textId="77777777" w:rsidR="00605500" w:rsidRPr="00630DF0" w:rsidRDefault="00605500" w:rsidP="00605500">
      <w:pPr>
        <w:jc w:val="both"/>
        <w:rPr>
          <w:rFonts w:ascii="Garamond" w:hAnsi="Garamond"/>
          <w:lang w:val="es-419"/>
        </w:rPr>
      </w:pPr>
    </w:p>
    <w:p w14:paraId="49A8806E" w14:textId="77777777" w:rsidR="00605500" w:rsidRPr="00630DF0" w:rsidRDefault="00605500" w:rsidP="00605500">
      <w:pPr>
        <w:jc w:val="both"/>
        <w:rPr>
          <w:rFonts w:ascii="Garamond" w:hAnsi="Garamond"/>
          <w:lang w:val="es-419"/>
        </w:rPr>
      </w:pPr>
      <w:r w:rsidRPr="00630DF0">
        <w:rPr>
          <w:rFonts w:ascii="Garamond" w:hAnsi="Garamond"/>
          <w:lang w:val="es-419"/>
        </w:rPr>
        <w:t>Los términos y condiciones contenidos en esta carta oferta, una vez aceptada por ustedes, constituirán un acuerdo completo entre las partes con respecto a su objeto y prevalecen sobre cualesquiera otros acuerdos o entendimientos anteriores de las partes relativos a la misma.</w:t>
      </w:r>
    </w:p>
    <w:p w14:paraId="6053CA2F" w14:textId="77777777" w:rsidR="00605500" w:rsidRPr="00630DF0" w:rsidRDefault="00605500" w:rsidP="00605500">
      <w:pPr>
        <w:jc w:val="both"/>
        <w:rPr>
          <w:rFonts w:ascii="Garamond" w:hAnsi="Garamond"/>
          <w:lang w:val="es-419"/>
        </w:rPr>
      </w:pPr>
    </w:p>
    <w:p w14:paraId="09805F32" w14:textId="77777777" w:rsidR="00605500" w:rsidRPr="00630DF0" w:rsidRDefault="00605500" w:rsidP="00605500">
      <w:pPr>
        <w:jc w:val="both"/>
        <w:rPr>
          <w:rFonts w:ascii="Garamond" w:hAnsi="Garamond"/>
          <w:lang w:val="es-419"/>
        </w:rPr>
      </w:pPr>
      <w:r w:rsidRPr="00630DF0">
        <w:rPr>
          <w:rFonts w:ascii="Garamond" w:hAnsi="Garamond"/>
          <w:lang w:val="es-419"/>
        </w:rPr>
        <w:t>La presente carta oferta se considerará aceptada desde el momento en que la Sociedad remita una nota por escrito mediante la cual manifieste la aceptación de la mencionada carta.</w:t>
      </w:r>
    </w:p>
    <w:p w14:paraId="1CD0A6C8" w14:textId="77777777" w:rsidR="00605500" w:rsidRPr="00630DF0" w:rsidRDefault="00605500" w:rsidP="00605500">
      <w:pPr>
        <w:jc w:val="both"/>
        <w:rPr>
          <w:rFonts w:ascii="Garamond" w:hAnsi="Garamond"/>
          <w:lang w:val="es-419"/>
        </w:rPr>
      </w:pPr>
    </w:p>
    <w:p w14:paraId="5488EFDE" w14:textId="77777777" w:rsidR="00605500" w:rsidRPr="00630DF0" w:rsidRDefault="00605500" w:rsidP="00605500">
      <w:pPr>
        <w:jc w:val="both"/>
        <w:rPr>
          <w:rFonts w:ascii="Garamond" w:hAnsi="Garamond"/>
          <w:lang w:val="es-419"/>
        </w:rPr>
      </w:pPr>
    </w:p>
    <w:p w14:paraId="2466ED4B" w14:textId="77777777" w:rsidR="00605500" w:rsidRPr="00630DF0" w:rsidRDefault="00605500" w:rsidP="00605500">
      <w:pPr>
        <w:jc w:val="both"/>
        <w:rPr>
          <w:rFonts w:ascii="Garamond" w:hAnsi="Garamond"/>
          <w:lang w:val="es-419"/>
        </w:rPr>
      </w:pPr>
      <w:r w:rsidRPr="00630DF0">
        <w:rPr>
          <w:rFonts w:ascii="Garamond" w:hAnsi="Garamond"/>
          <w:lang w:val="es-419"/>
        </w:rPr>
        <w:t xml:space="preserve">Ciudad Autónoma de Buenos Aires, </w:t>
      </w:r>
      <w:proofErr w:type="spellStart"/>
      <w:r w:rsidRPr="00630DF0">
        <w:rPr>
          <w:rFonts w:ascii="Garamond" w:hAnsi="Garamond"/>
          <w:lang w:val="es-419"/>
        </w:rPr>
        <w:t>dd</w:t>
      </w:r>
      <w:proofErr w:type="spellEnd"/>
      <w:r w:rsidRPr="00630DF0">
        <w:rPr>
          <w:rFonts w:ascii="Garamond" w:hAnsi="Garamond"/>
          <w:lang w:val="es-419"/>
        </w:rPr>
        <w:t>/mm/</w:t>
      </w:r>
      <w:proofErr w:type="spellStart"/>
      <w:r w:rsidRPr="00630DF0">
        <w:rPr>
          <w:rFonts w:ascii="Garamond" w:hAnsi="Garamond"/>
          <w:lang w:val="es-419"/>
        </w:rPr>
        <w:t>aaaa</w:t>
      </w:r>
      <w:proofErr w:type="spellEnd"/>
      <w:r w:rsidRPr="00630DF0">
        <w:rPr>
          <w:rFonts w:ascii="Garamond" w:hAnsi="Garamond"/>
          <w:lang w:val="es-419"/>
        </w:rPr>
        <w:t xml:space="preserve">  </w:t>
      </w:r>
    </w:p>
    <w:p w14:paraId="1BAA2154" w14:textId="77777777" w:rsidR="00605500" w:rsidRPr="00630DF0" w:rsidRDefault="00605500" w:rsidP="00605500">
      <w:pPr>
        <w:jc w:val="both"/>
        <w:rPr>
          <w:rFonts w:ascii="Garamond" w:hAnsi="Garamond"/>
          <w:lang w:val="es-419"/>
        </w:rPr>
      </w:pPr>
    </w:p>
    <w:p w14:paraId="68CD4724" w14:textId="77777777" w:rsidR="00605500" w:rsidRPr="00630DF0" w:rsidRDefault="00605500" w:rsidP="00605500">
      <w:pPr>
        <w:jc w:val="both"/>
        <w:rPr>
          <w:rFonts w:ascii="Garamond" w:hAnsi="Garamond"/>
          <w:lang w:val="es-419"/>
        </w:rPr>
      </w:pPr>
    </w:p>
    <w:p w14:paraId="262F0FB0" w14:textId="77777777" w:rsidR="00605500" w:rsidRPr="00630DF0" w:rsidRDefault="00605500" w:rsidP="00605500">
      <w:pPr>
        <w:jc w:val="both"/>
        <w:rPr>
          <w:rFonts w:ascii="Garamond" w:hAnsi="Garamond"/>
          <w:lang w:val="es-419"/>
        </w:rPr>
      </w:pPr>
    </w:p>
    <w:p w14:paraId="7679A415" w14:textId="77777777" w:rsidR="00605500" w:rsidRPr="00630DF0" w:rsidRDefault="00605500" w:rsidP="00605500">
      <w:pPr>
        <w:jc w:val="both"/>
        <w:rPr>
          <w:rFonts w:ascii="Garamond" w:hAnsi="Garamond"/>
          <w:lang w:val="es-419"/>
        </w:rPr>
      </w:pPr>
    </w:p>
    <w:p w14:paraId="3398AEF8" w14:textId="77777777" w:rsidR="00605500" w:rsidRPr="00630DF0" w:rsidRDefault="00605500" w:rsidP="00605500">
      <w:pPr>
        <w:jc w:val="both"/>
        <w:rPr>
          <w:rFonts w:ascii="Garamond" w:hAnsi="Garamond"/>
          <w:lang w:val="es-419"/>
        </w:rPr>
      </w:pPr>
      <w:r w:rsidRPr="00630DF0">
        <w:rPr>
          <w:rFonts w:ascii="Garamond" w:hAnsi="Garamond"/>
          <w:lang w:val="es-419"/>
        </w:rPr>
        <w:t xml:space="preserve">Sr. Presidente / Socio Gerente </w:t>
      </w:r>
      <w:r w:rsidRPr="00630DF0">
        <w:rPr>
          <w:rFonts w:ascii="Garamond" w:hAnsi="Garamond"/>
          <w:lang w:val="es-419"/>
        </w:rPr>
        <w:tab/>
      </w:r>
      <w:r w:rsidRPr="00630DF0">
        <w:rPr>
          <w:rFonts w:ascii="Garamond" w:hAnsi="Garamond"/>
          <w:lang w:val="es-419"/>
        </w:rPr>
        <w:tab/>
        <w:t xml:space="preserve">                                                       Dr. WXYZ                           </w:t>
      </w:r>
    </w:p>
    <w:p w14:paraId="037D24F5" w14:textId="77777777" w:rsidR="00605500" w:rsidRPr="00630DF0" w:rsidRDefault="00605500" w:rsidP="00605500">
      <w:pPr>
        <w:jc w:val="both"/>
        <w:rPr>
          <w:rFonts w:ascii="Garamond" w:hAnsi="Garamond"/>
          <w:lang w:val="es-419"/>
        </w:rPr>
      </w:pPr>
      <w:r w:rsidRPr="00630DF0">
        <w:rPr>
          <w:rFonts w:ascii="Garamond" w:hAnsi="Garamond"/>
          <w:lang w:val="es-419"/>
        </w:rPr>
        <w:t xml:space="preserve">de </w:t>
      </w:r>
      <w:proofErr w:type="gramStart"/>
      <w:r w:rsidRPr="00630DF0">
        <w:rPr>
          <w:rFonts w:ascii="Garamond" w:hAnsi="Garamond"/>
          <w:lang w:val="es-419"/>
        </w:rPr>
        <w:t xml:space="preserve">XYZ  </w:t>
      </w:r>
      <w:r w:rsidRPr="00630DF0">
        <w:rPr>
          <w:rFonts w:ascii="Garamond" w:hAnsi="Garamond"/>
          <w:lang w:val="es-419"/>
        </w:rPr>
        <w:tab/>
      </w:r>
      <w:proofErr w:type="gramEnd"/>
      <w:r w:rsidRPr="00630DF0">
        <w:rPr>
          <w:rFonts w:ascii="Garamond" w:hAnsi="Garamond"/>
          <w:lang w:val="es-419"/>
        </w:rPr>
        <w:tab/>
      </w:r>
      <w:r w:rsidRPr="00630DF0">
        <w:rPr>
          <w:rFonts w:ascii="Garamond" w:hAnsi="Garamond"/>
          <w:lang w:val="es-419"/>
        </w:rPr>
        <w:tab/>
      </w:r>
      <w:r w:rsidRPr="00630DF0">
        <w:rPr>
          <w:rFonts w:ascii="Garamond" w:hAnsi="Garamond"/>
          <w:lang w:val="es-419"/>
        </w:rPr>
        <w:tab/>
      </w:r>
      <w:r w:rsidRPr="00630DF0">
        <w:rPr>
          <w:rFonts w:ascii="Garamond" w:hAnsi="Garamond"/>
          <w:lang w:val="es-419"/>
        </w:rPr>
        <w:tab/>
        <w:t xml:space="preserve">                                     Contador Público (Universidad)</w:t>
      </w:r>
    </w:p>
    <w:p w14:paraId="72FF7BB4" w14:textId="77777777" w:rsidR="00605500" w:rsidRPr="00630DF0" w:rsidRDefault="00605500" w:rsidP="00605500">
      <w:pPr>
        <w:jc w:val="both"/>
        <w:rPr>
          <w:rFonts w:ascii="Garamond" w:hAnsi="Garamond"/>
          <w:lang w:val="es-419"/>
        </w:rPr>
      </w:pPr>
      <w:r w:rsidRPr="00630DF0">
        <w:rPr>
          <w:rFonts w:ascii="Garamond" w:hAnsi="Garamond"/>
          <w:lang w:val="es-419"/>
        </w:rPr>
        <w:tab/>
      </w:r>
      <w:r w:rsidRPr="00630DF0">
        <w:rPr>
          <w:rFonts w:ascii="Garamond" w:hAnsi="Garamond"/>
          <w:lang w:val="es-419"/>
        </w:rPr>
        <w:tab/>
      </w:r>
      <w:r w:rsidRPr="00630DF0">
        <w:rPr>
          <w:rFonts w:ascii="Garamond" w:hAnsi="Garamond"/>
          <w:lang w:val="es-419"/>
        </w:rPr>
        <w:tab/>
      </w:r>
      <w:r w:rsidRPr="00630DF0">
        <w:rPr>
          <w:rFonts w:ascii="Garamond" w:hAnsi="Garamond"/>
          <w:lang w:val="es-419"/>
        </w:rPr>
        <w:tab/>
      </w:r>
      <w:r w:rsidRPr="00630DF0">
        <w:rPr>
          <w:rFonts w:ascii="Garamond" w:hAnsi="Garamond"/>
          <w:lang w:val="es-419"/>
        </w:rPr>
        <w:tab/>
      </w:r>
      <w:r w:rsidRPr="00630DF0">
        <w:rPr>
          <w:rFonts w:ascii="Garamond" w:hAnsi="Garamond"/>
          <w:lang w:val="es-419"/>
        </w:rPr>
        <w:tab/>
        <w:t xml:space="preserve">                           C.P.C.E.C.A.B.A. </w:t>
      </w:r>
      <w:proofErr w:type="spellStart"/>
      <w:r w:rsidRPr="00630DF0">
        <w:rPr>
          <w:rFonts w:ascii="Garamond" w:hAnsi="Garamond"/>
          <w:lang w:val="es-419"/>
        </w:rPr>
        <w:t>T°</w:t>
      </w:r>
      <w:proofErr w:type="spellEnd"/>
      <w:r w:rsidRPr="00630DF0">
        <w:rPr>
          <w:rFonts w:ascii="Garamond" w:hAnsi="Garamond"/>
          <w:lang w:val="es-419"/>
        </w:rPr>
        <w:t xml:space="preserve">… </w:t>
      </w:r>
      <w:proofErr w:type="spellStart"/>
      <w:r w:rsidRPr="00630DF0">
        <w:rPr>
          <w:rFonts w:ascii="Garamond" w:hAnsi="Garamond"/>
          <w:lang w:val="es-419"/>
        </w:rPr>
        <w:t>F°</w:t>
      </w:r>
      <w:proofErr w:type="spellEnd"/>
      <w:r w:rsidRPr="00630DF0">
        <w:rPr>
          <w:rFonts w:ascii="Garamond" w:hAnsi="Garamond"/>
          <w:lang w:val="es-419"/>
        </w:rPr>
        <w:t>…</w:t>
      </w:r>
    </w:p>
    <w:p w14:paraId="447D075C" w14:textId="77777777" w:rsidR="00605500" w:rsidRPr="00630DF0" w:rsidRDefault="00605500" w:rsidP="00A75164">
      <w:pPr>
        <w:jc w:val="both"/>
        <w:rPr>
          <w:rFonts w:ascii="Garamond" w:hAnsi="Garamond"/>
          <w:lang w:val="es-419"/>
        </w:rPr>
      </w:pPr>
    </w:p>
    <w:p w14:paraId="01513F2A" w14:textId="77777777" w:rsidR="00385CBD" w:rsidRPr="00630DF0" w:rsidRDefault="00385CBD" w:rsidP="00A75164">
      <w:pPr>
        <w:jc w:val="both"/>
        <w:rPr>
          <w:rFonts w:ascii="Garamond" w:hAnsi="Garamond"/>
          <w:lang w:val="es-419"/>
        </w:rPr>
      </w:pPr>
    </w:p>
    <w:p w14:paraId="24F0ED46" w14:textId="77777777" w:rsidR="00385CBD" w:rsidRPr="00630DF0" w:rsidRDefault="00385CBD" w:rsidP="00A75164">
      <w:pPr>
        <w:jc w:val="both"/>
        <w:rPr>
          <w:rFonts w:ascii="Garamond" w:hAnsi="Garamond"/>
          <w:lang w:val="es-419"/>
        </w:rPr>
      </w:pPr>
    </w:p>
    <w:p w14:paraId="49CB670E" w14:textId="77777777" w:rsidR="00385CBD" w:rsidRPr="00630DF0" w:rsidRDefault="00385CBD" w:rsidP="00A75164">
      <w:pPr>
        <w:jc w:val="both"/>
        <w:rPr>
          <w:rFonts w:ascii="Garamond" w:hAnsi="Garamond"/>
          <w:lang w:val="es-419"/>
        </w:rPr>
      </w:pPr>
    </w:p>
    <w:sectPr w:rsidR="00385CBD" w:rsidRPr="00630DF0" w:rsidSect="008A6F0B">
      <w:footerReference w:type="default" r:id="rId8"/>
      <w:pgSz w:w="11906" w:h="16838"/>
      <w:pgMar w:top="1440" w:right="1440" w:bottom="1440" w:left="1440"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1F7BB" w14:textId="77777777" w:rsidR="002E5212" w:rsidRDefault="002E5212" w:rsidP="003110CA">
      <w:r>
        <w:separator/>
      </w:r>
    </w:p>
  </w:endnote>
  <w:endnote w:type="continuationSeparator" w:id="0">
    <w:p w14:paraId="6511D51B" w14:textId="77777777" w:rsidR="002E5212" w:rsidRDefault="002E5212" w:rsidP="0031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189430"/>
      <w:docPartObj>
        <w:docPartGallery w:val="Page Numbers (Bottom of Page)"/>
        <w:docPartUnique/>
      </w:docPartObj>
    </w:sdtPr>
    <w:sdtEndPr/>
    <w:sdtContent>
      <w:p w14:paraId="68BFA4C1" w14:textId="518792B2" w:rsidR="001C5E3D" w:rsidRDefault="001C5E3D">
        <w:pPr>
          <w:pStyle w:val="Piedepgina"/>
          <w:jc w:val="right"/>
        </w:pPr>
        <w:r>
          <w:fldChar w:fldCharType="begin"/>
        </w:r>
        <w:r>
          <w:instrText>PAGE   \* MERGEFORMAT</w:instrText>
        </w:r>
        <w:r>
          <w:fldChar w:fldCharType="separate"/>
        </w:r>
        <w:r w:rsidR="00F40013">
          <w:rPr>
            <w:noProof/>
          </w:rPr>
          <w:t>3</w:t>
        </w:r>
        <w:r>
          <w:fldChar w:fldCharType="end"/>
        </w:r>
      </w:p>
    </w:sdtContent>
  </w:sdt>
  <w:p w14:paraId="5B8954E2" w14:textId="77777777" w:rsidR="001C5E3D" w:rsidRDefault="001C5E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BB462" w14:textId="77777777" w:rsidR="002E5212" w:rsidRDefault="002E5212" w:rsidP="003110CA">
      <w:r>
        <w:separator/>
      </w:r>
    </w:p>
  </w:footnote>
  <w:footnote w:type="continuationSeparator" w:id="0">
    <w:p w14:paraId="0807CC2A" w14:textId="77777777" w:rsidR="002E5212" w:rsidRDefault="002E5212" w:rsidP="003110CA">
      <w:r>
        <w:continuationSeparator/>
      </w:r>
    </w:p>
  </w:footnote>
  <w:footnote w:id="1">
    <w:p w14:paraId="4E39AB24" w14:textId="6BA6BBAE" w:rsidR="001C5E3D" w:rsidRPr="00F40013" w:rsidRDefault="001C5E3D" w:rsidP="00605500">
      <w:pPr>
        <w:pStyle w:val="Textonotapie"/>
        <w:rPr>
          <w:rFonts w:ascii="Garamond" w:hAnsi="Garamond"/>
          <w:lang w:val="es-AR"/>
        </w:rPr>
      </w:pPr>
      <w:r w:rsidRPr="00F40013">
        <w:rPr>
          <w:rStyle w:val="Refdenotaalpie"/>
          <w:rFonts w:ascii="Garamond" w:hAnsi="Garamond"/>
        </w:rPr>
        <w:footnoteRef/>
      </w:r>
      <w:r w:rsidRPr="00F40013">
        <w:rPr>
          <w:rFonts w:ascii="Garamond" w:hAnsi="Garamond"/>
        </w:rPr>
        <w:t xml:space="preserve"> </w:t>
      </w:r>
      <w:r w:rsidRPr="00F40013">
        <w:rPr>
          <w:rFonts w:ascii="Garamond" w:hAnsi="Garamond" w:cstheme="minorHAnsi"/>
          <w:color w:val="000000"/>
          <w:position w:val="-1"/>
          <w:sz w:val="18"/>
          <w:szCs w:val="16"/>
        </w:rPr>
        <w:t>El modelo es meramente ilustrativo</w:t>
      </w:r>
      <w:r w:rsidR="00953C55" w:rsidRPr="00F40013">
        <w:rPr>
          <w:rFonts w:ascii="Garamond" w:hAnsi="Garamond" w:cstheme="minorHAnsi"/>
          <w:color w:val="000000"/>
          <w:position w:val="-1"/>
          <w:sz w:val="18"/>
          <w:szCs w:val="16"/>
        </w:rPr>
        <w:t>,</w:t>
      </w:r>
      <w:r w:rsidRPr="00F40013">
        <w:rPr>
          <w:rFonts w:ascii="Garamond" w:hAnsi="Garamond" w:cstheme="minorHAnsi"/>
          <w:color w:val="000000"/>
          <w:position w:val="-1"/>
          <w:sz w:val="18"/>
          <w:szCs w:val="16"/>
        </w:rPr>
        <w:t xml:space="preserve"> no es de aplicación obligatoria</w:t>
      </w:r>
      <w:r w:rsidR="00953C55" w:rsidRPr="00F40013">
        <w:rPr>
          <w:rFonts w:ascii="Garamond" w:hAnsi="Garamond" w:cstheme="minorHAnsi"/>
          <w:color w:val="000000"/>
          <w:position w:val="-1"/>
          <w:sz w:val="18"/>
          <w:szCs w:val="16"/>
        </w:rPr>
        <w:t xml:space="preserve"> y deberá readecuarse en función del criterio de cada profesional</w:t>
      </w:r>
      <w:r w:rsidRPr="00F40013">
        <w:rPr>
          <w:rFonts w:ascii="Garamond" w:hAnsi="Garamond" w:cstheme="minorHAnsi"/>
          <w:color w:val="000000"/>
          <w:position w:val="-1"/>
          <w:sz w:val="18"/>
          <w:szCs w:val="16"/>
        </w:rPr>
        <w:t xml:space="preserve">. </w:t>
      </w:r>
    </w:p>
  </w:footnote>
  <w:footnote w:id="2">
    <w:p w14:paraId="34C586F2" w14:textId="105E2056" w:rsidR="001232FD" w:rsidRPr="001232FD" w:rsidRDefault="001232FD">
      <w:pPr>
        <w:pStyle w:val="Textonotapie"/>
        <w:rPr>
          <w:lang w:val="es-MX"/>
        </w:rPr>
      </w:pPr>
      <w:r w:rsidRPr="00F40013">
        <w:rPr>
          <w:rStyle w:val="Refdenotaalpie"/>
          <w:rFonts w:ascii="Garamond" w:hAnsi="Garamond"/>
        </w:rPr>
        <w:footnoteRef/>
      </w:r>
      <w:r w:rsidRPr="00F40013">
        <w:rPr>
          <w:rFonts w:ascii="Garamond" w:hAnsi="Garamond"/>
        </w:rPr>
        <w:t xml:space="preserve"> </w:t>
      </w:r>
      <w:r w:rsidRPr="00F40013">
        <w:rPr>
          <w:rFonts w:ascii="Garamond" w:hAnsi="Garamond" w:cstheme="minorHAnsi"/>
          <w:color w:val="000000"/>
          <w:position w:val="-1"/>
          <w:sz w:val="18"/>
          <w:szCs w:val="16"/>
        </w:rPr>
        <w:t>Si se emiten estados financieros intermedios condensados, indicar que el marco contable es la NIC 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DBB"/>
    <w:multiLevelType w:val="hybridMultilevel"/>
    <w:tmpl w:val="BB564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6B32F1"/>
    <w:multiLevelType w:val="hybridMultilevel"/>
    <w:tmpl w:val="F65EFC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5413B2"/>
    <w:multiLevelType w:val="hybridMultilevel"/>
    <w:tmpl w:val="11A66BD8"/>
    <w:lvl w:ilvl="0" w:tplc="8A4875D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9376C7"/>
    <w:multiLevelType w:val="multilevel"/>
    <w:tmpl w:val="CAC8E5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6D0B5D"/>
    <w:multiLevelType w:val="multilevel"/>
    <w:tmpl w:val="9E280FCE"/>
    <w:lvl w:ilvl="0">
      <w:start w:val="1"/>
      <w:numFmt w:val="decimal"/>
      <w:lvlText w:val="%1."/>
      <w:lvlJc w:val="left"/>
      <w:pPr>
        <w:ind w:left="643"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7D3232"/>
    <w:multiLevelType w:val="hybridMultilevel"/>
    <w:tmpl w:val="C50853BE"/>
    <w:lvl w:ilvl="0" w:tplc="C6EAA9FC">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15:restartNumberingAfterBreak="0">
    <w:nsid w:val="11970E75"/>
    <w:multiLevelType w:val="hybridMultilevel"/>
    <w:tmpl w:val="A1BC27F8"/>
    <w:lvl w:ilvl="0" w:tplc="2C0A0001">
      <w:start w:val="1"/>
      <w:numFmt w:val="bullet"/>
      <w:lvlText w:val=""/>
      <w:lvlJc w:val="left"/>
      <w:pPr>
        <w:ind w:left="774" w:hanging="360"/>
      </w:pPr>
      <w:rPr>
        <w:rFonts w:ascii="Symbol" w:hAnsi="Symbol" w:hint="default"/>
      </w:rPr>
    </w:lvl>
    <w:lvl w:ilvl="1" w:tplc="2C0A0003" w:tentative="1">
      <w:start w:val="1"/>
      <w:numFmt w:val="bullet"/>
      <w:lvlText w:val="o"/>
      <w:lvlJc w:val="left"/>
      <w:pPr>
        <w:ind w:left="1494" w:hanging="360"/>
      </w:pPr>
      <w:rPr>
        <w:rFonts w:ascii="Courier New" w:hAnsi="Courier New" w:cs="Courier New" w:hint="default"/>
      </w:rPr>
    </w:lvl>
    <w:lvl w:ilvl="2" w:tplc="2C0A0005" w:tentative="1">
      <w:start w:val="1"/>
      <w:numFmt w:val="bullet"/>
      <w:lvlText w:val=""/>
      <w:lvlJc w:val="left"/>
      <w:pPr>
        <w:ind w:left="2214" w:hanging="360"/>
      </w:pPr>
      <w:rPr>
        <w:rFonts w:ascii="Wingdings" w:hAnsi="Wingdings" w:hint="default"/>
      </w:rPr>
    </w:lvl>
    <w:lvl w:ilvl="3" w:tplc="2C0A0001" w:tentative="1">
      <w:start w:val="1"/>
      <w:numFmt w:val="bullet"/>
      <w:lvlText w:val=""/>
      <w:lvlJc w:val="left"/>
      <w:pPr>
        <w:ind w:left="2934" w:hanging="360"/>
      </w:pPr>
      <w:rPr>
        <w:rFonts w:ascii="Symbol" w:hAnsi="Symbol" w:hint="default"/>
      </w:rPr>
    </w:lvl>
    <w:lvl w:ilvl="4" w:tplc="2C0A0003" w:tentative="1">
      <w:start w:val="1"/>
      <w:numFmt w:val="bullet"/>
      <w:lvlText w:val="o"/>
      <w:lvlJc w:val="left"/>
      <w:pPr>
        <w:ind w:left="3654" w:hanging="360"/>
      </w:pPr>
      <w:rPr>
        <w:rFonts w:ascii="Courier New" w:hAnsi="Courier New" w:cs="Courier New" w:hint="default"/>
      </w:rPr>
    </w:lvl>
    <w:lvl w:ilvl="5" w:tplc="2C0A0005" w:tentative="1">
      <w:start w:val="1"/>
      <w:numFmt w:val="bullet"/>
      <w:lvlText w:val=""/>
      <w:lvlJc w:val="left"/>
      <w:pPr>
        <w:ind w:left="4374" w:hanging="360"/>
      </w:pPr>
      <w:rPr>
        <w:rFonts w:ascii="Wingdings" w:hAnsi="Wingdings" w:hint="default"/>
      </w:rPr>
    </w:lvl>
    <w:lvl w:ilvl="6" w:tplc="2C0A0001" w:tentative="1">
      <w:start w:val="1"/>
      <w:numFmt w:val="bullet"/>
      <w:lvlText w:val=""/>
      <w:lvlJc w:val="left"/>
      <w:pPr>
        <w:ind w:left="5094" w:hanging="360"/>
      </w:pPr>
      <w:rPr>
        <w:rFonts w:ascii="Symbol" w:hAnsi="Symbol" w:hint="default"/>
      </w:rPr>
    </w:lvl>
    <w:lvl w:ilvl="7" w:tplc="2C0A0003" w:tentative="1">
      <w:start w:val="1"/>
      <w:numFmt w:val="bullet"/>
      <w:lvlText w:val="o"/>
      <w:lvlJc w:val="left"/>
      <w:pPr>
        <w:ind w:left="5814" w:hanging="360"/>
      </w:pPr>
      <w:rPr>
        <w:rFonts w:ascii="Courier New" w:hAnsi="Courier New" w:cs="Courier New" w:hint="default"/>
      </w:rPr>
    </w:lvl>
    <w:lvl w:ilvl="8" w:tplc="2C0A0005" w:tentative="1">
      <w:start w:val="1"/>
      <w:numFmt w:val="bullet"/>
      <w:lvlText w:val=""/>
      <w:lvlJc w:val="left"/>
      <w:pPr>
        <w:ind w:left="6534" w:hanging="360"/>
      </w:pPr>
      <w:rPr>
        <w:rFonts w:ascii="Wingdings" w:hAnsi="Wingdings" w:hint="default"/>
      </w:rPr>
    </w:lvl>
  </w:abstractNum>
  <w:abstractNum w:abstractNumId="7" w15:restartNumberingAfterBreak="0">
    <w:nsid w:val="11E95A2B"/>
    <w:multiLevelType w:val="multilevel"/>
    <w:tmpl w:val="EBD4A29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1A0F17"/>
    <w:multiLevelType w:val="multilevel"/>
    <w:tmpl w:val="674A1F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4E16E0"/>
    <w:multiLevelType w:val="hybridMultilevel"/>
    <w:tmpl w:val="8B62C37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60C0F1F"/>
    <w:multiLevelType w:val="hybridMultilevel"/>
    <w:tmpl w:val="8B62C37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C67CE3"/>
    <w:multiLevelType w:val="hybridMultilevel"/>
    <w:tmpl w:val="95E027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1E294C38"/>
    <w:multiLevelType w:val="hybridMultilevel"/>
    <w:tmpl w:val="8BD61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FB2161F"/>
    <w:multiLevelType w:val="hybridMultilevel"/>
    <w:tmpl w:val="9A96E50E"/>
    <w:lvl w:ilvl="0" w:tplc="6A7451BA">
      <w:start w:val="12"/>
      <w:numFmt w:val="bullet"/>
      <w:lvlText w:val="-"/>
      <w:lvlJc w:val="left"/>
      <w:pPr>
        <w:ind w:left="720" w:hanging="360"/>
      </w:pPr>
      <w:rPr>
        <w:rFonts w:ascii="Times New Roman" w:eastAsia="Times New Roman" w:hAnsi="Times New Roman" w:cs="Times New Roman" w:hint="default"/>
      </w:rPr>
    </w:lvl>
    <w:lvl w:ilvl="1" w:tplc="32149F6C">
      <w:numFmt w:val="bullet"/>
      <w:lvlText w:val="•"/>
      <w:lvlJc w:val="left"/>
      <w:pPr>
        <w:ind w:left="1785" w:hanging="705"/>
      </w:pPr>
      <w:rPr>
        <w:rFonts w:ascii="Times New Roman" w:eastAsia="Times New Roman" w:hAnsi="Times New Roman" w:cs="Times New Roman"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646093C"/>
    <w:multiLevelType w:val="multilevel"/>
    <w:tmpl w:val="233C32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A07A06"/>
    <w:multiLevelType w:val="hybridMultilevel"/>
    <w:tmpl w:val="71BEE4F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6CC0E48"/>
    <w:multiLevelType w:val="multilevel"/>
    <w:tmpl w:val="66A0A9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4A79F9"/>
    <w:multiLevelType w:val="hybridMultilevel"/>
    <w:tmpl w:val="C8CA9328"/>
    <w:lvl w:ilvl="0" w:tplc="F490D4C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CBC5A00"/>
    <w:multiLevelType w:val="multilevel"/>
    <w:tmpl w:val="D03888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CF2464"/>
    <w:multiLevelType w:val="hybridMultilevel"/>
    <w:tmpl w:val="A6A454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2EE9688F"/>
    <w:multiLevelType w:val="hybridMultilevel"/>
    <w:tmpl w:val="0660CA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FEB1070"/>
    <w:multiLevelType w:val="hybridMultilevel"/>
    <w:tmpl w:val="9F7260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3D3718B"/>
    <w:multiLevelType w:val="hybridMultilevel"/>
    <w:tmpl w:val="042A3506"/>
    <w:lvl w:ilvl="0" w:tplc="8E864A1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6230C30"/>
    <w:multiLevelType w:val="hybridMultilevel"/>
    <w:tmpl w:val="7A3A9B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3224133"/>
    <w:multiLevelType w:val="multilevel"/>
    <w:tmpl w:val="9E280FCE"/>
    <w:lvl w:ilvl="0">
      <w:start w:val="1"/>
      <w:numFmt w:val="decimal"/>
      <w:lvlText w:val="%1."/>
      <w:lvlJc w:val="left"/>
      <w:pPr>
        <w:ind w:left="643"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6212E04"/>
    <w:multiLevelType w:val="hybridMultilevel"/>
    <w:tmpl w:val="4E46280C"/>
    <w:lvl w:ilvl="0" w:tplc="33C69D2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6EF7CC0"/>
    <w:multiLevelType w:val="hybridMultilevel"/>
    <w:tmpl w:val="25907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0443B9"/>
    <w:multiLevelType w:val="hybridMultilevel"/>
    <w:tmpl w:val="8572D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7756A8E"/>
    <w:multiLevelType w:val="hybridMultilevel"/>
    <w:tmpl w:val="D766E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89D4280"/>
    <w:multiLevelType w:val="hybridMultilevel"/>
    <w:tmpl w:val="C3F2C468"/>
    <w:lvl w:ilvl="0" w:tplc="4B042A50">
      <w:start w:val="1"/>
      <w:numFmt w:val="lowerRoman"/>
      <w:lvlText w:val="(%1)"/>
      <w:lvlJc w:val="left"/>
      <w:pPr>
        <w:ind w:left="1788" w:hanging="720"/>
      </w:pPr>
      <w:rPr>
        <w:rFonts w:hint="default"/>
      </w:r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30" w15:restartNumberingAfterBreak="0">
    <w:nsid w:val="5BAA409D"/>
    <w:multiLevelType w:val="hybridMultilevel"/>
    <w:tmpl w:val="73AE473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42369F9"/>
    <w:multiLevelType w:val="multilevel"/>
    <w:tmpl w:val="9CF6FD8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905E6E"/>
    <w:multiLevelType w:val="multilevel"/>
    <w:tmpl w:val="9E280FCE"/>
    <w:lvl w:ilvl="0">
      <w:start w:val="1"/>
      <w:numFmt w:val="decimal"/>
      <w:lvlText w:val="%1."/>
      <w:lvlJc w:val="left"/>
      <w:pPr>
        <w:ind w:left="643"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85729BE"/>
    <w:multiLevelType w:val="hybridMultilevel"/>
    <w:tmpl w:val="4FF84A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D245BC6"/>
    <w:multiLevelType w:val="hybridMultilevel"/>
    <w:tmpl w:val="22AA55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D743DDB"/>
    <w:multiLevelType w:val="hybridMultilevel"/>
    <w:tmpl w:val="82A2E8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E602E79"/>
    <w:multiLevelType w:val="hybridMultilevel"/>
    <w:tmpl w:val="0F2662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71D24331"/>
    <w:multiLevelType w:val="multilevel"/>
    <w:tmpl w:val="F75871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BA0861"/>
    <w:multiLevelType w:val="hybridMultilevel"/>
    <w:tmpl w:val="52CE0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B344A8"/>
    <w:multiLevelType w:val="hybridMultilevel"/>
    <w:tmpl w:val="60BA3F80"/>
    <w:lvl w:ilvl="0" w:tplc="2C0A000F">
      <w:start w:val="1"/>
      <w:numFmt w:val="decimal"/>
      <w:lvlText w:val="%1."/>
      <w:lvlJc w:val="left"/>
      <w:pPr>
        <w:ind w:left="1068" w:hanging="360"/>
      </w:pPr>
      <w:rPr>
        <w:rFonts w:hint="default"/>
      </w:rPr>
    </w:lvl>
    <w:lvl w:ilvl="1" w:tplc="2C0A0019">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0" w15:restartNumberingAfterBreak="0">
    <w:nsid w:val="7701434B"/>
    <w:multiLevelType w:val="hybridMultilevel"/>
    <w:tmpl w:val="C9FA12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B897AEC"/>
    <w:multiLevelType w:val="hybridMultilevel"/>
    <w:tmpl w:val="280CC58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7"/>
  </w:num>
  <w:num w:numId="2">
    <w:abstractNumId w:val="15"/>
  </w:num>
  <w:num w:numId="3">
    <w:abstractNumId w:val="1"/>
  </w:num>
  <w:num w:numId="4">
    <w:abstractNumId w:val="26"/>
  </w:num>
  <w:num w:numId="5">
    <w:abstractNumId w:val="34"/>
  </w:num>
  <w:num w:numId="6">
    <w:abstractNumId w:val="11"/>
  </w:num>
  <w:num w:numId="7">
    <w:abstractNumId w:val="17"/>
  </w:num>
  <w:num w:numId="8">
    <w:abstractNumId w:val="16"/>
  </w:num>
  <w:num w:numId="9">
    <w:abstractNumId w:val="32"/>
  </w:num>
  <w:num w:numId="10">
    <w:abstractNumId w:val="21"/>
  </w:num>
  <w:num w:numId="11">
    <w:abstractNumId w:val="23"/>
  </w:num>
  <w:num w:numId="12">
    <w:abstractNumId w:val="28"/>
  </w:num>
  <w:num w:numId="13">
    <w:abstractNumId w:val="24"/>
  </w:num>
  <w:num w:numId="14">
    <w:abstractNumId w:val="22"/>
  </w:num>
  <w:num w:numId="15">
    <w:abstractNumId w:val="36"/>
  </w:num>
  <w:num w:numId="16">
    <w:abstractNumId w:val="6"/>
  </w:num>
  <w:num w:numId="17">
    <w:abstractNumId w:val="4"/>
  </w:num>
  <w:num w:numId="18">
    <w:abstractNumId w:val="18"/>
  </w:num>
  <w:num w:numId="19">
    <w:abstractNumId w:val="19"/>
  </w:num>
  <w:num w:numId="20">
    <w:abstractNumId w:val="12"/>
  </w:num>
  <w:num w:numId="21">
    <w:abstractNumId w:val="30"/>
  </w:num>
  <w:num w:numId="22">
    <w:abstractNumId w:val="7"/>
  </w:num>
  <w:num w:numId="23">
    <w:abstractNumId w:val="20"/>
  </w:num>
  <w:num w:numId="24">
    <w:abstractNumId w:val="31"/>
  </w:num>
  <w:num w:numId="25">
    <w:abstractNumId w:val="13"/>
  </w:num>
  <w:num w:numId="26">
    <w:abstractNumId w:val="8"/>
  </w:num>
  <w:num w:numId="27">
    <w:abstractNumId w:val="39"/>
  </w:num>
  <w:num w:numId="28">
    <w:abstractNumId w:val="37"/>
  </w:num>
  <w:num w:numId="29">
    <w:abstractNumId w:val="14"/>
  </w:num>
  <w:num w:numId="30">
    <w:abstractNumId w:val="3"/>
  </w:num>
  <w:num w:numId="31">
    <w:abstractNumId w:val="40"/>
  </w:num>
  <w:num w:numId="32">
    <w:abstractNumId w:val="38"/>
  </w:num>
  <w:num w:numId="33">
    <w:abstractNumId w:val="33"/>
  </w:num>
  <w:num w:numId="34">
    <w:abstractNumId w:val="9"/>
  </w:num>
  <w:num w:numId="35">
    <w:abstractNumId w:val="35"/>
  </w:num>
  <w:num w:numId="36">
    <w:abstractNumId w:val="25"/>
  </w:num>
  <w:num w:numId="37">
    <w:abstractNumId w:val="2"/>
  </w:num>
  <w:num w:numId="38">
    <w:abstractNumId w:val="0"/>
  </w:num>
  <w:num w:numId="39">
    <w:abstractNumId w:val="10"/>
  </w:num>
  <w:num w:numId="40">
    <w:abstractNumId w:val="41"/>
  </w:num>
  <w:num w:numId="41">
    <w:abstractNumId w:val="5"/>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83"/>
    <w:rsid w:val="000055DD"/>
    <w:rsid w:val="00011214"/>
    <w:rsid w:val="00011EA6"/>
    <w:rsid w:val="00014C43"/>
    <w:rsid w:val="000154BD"/>
    <w:rsid w:val="0002308E"/>
    <w:rsid w:val="00025569"/>
    <w:rsid w:val="000266D3"/>
    <w:rsid w:val="0003505E"/>
    <w:rsid w:val="00043B1D"/>
    <w:rsid w:val="00046ADF"/>
    <w:rsid w:val="00060A5A"/>
    <w:rsid w:val="00064AB7"/>
    <w:rsid w:val="00065D49"/>
    <w:rsid w:val="00070559"/>
    <w:rsid w:val="00077B47"/>
    <w:rsid w:val="00086AAC"/>
    <w:rsid w:val="00086EC6"/>
    <w:rsid w:val="00087125"/>
    <w:rsid w:val="00087C51"/>
    <w:rsid w:val="0009307A"/>
    <w:rsid w:val="000938B9"/>
    <w:rsid w:val="000949A4"/>
    <w:rsid w:val="000972D0"/>
    <w:rsid w:val="000A1A62"/>
    <w:rsid w:val="000A24B0"/>
    <w:rsid w:val="000A441B"/>
    <w:rsid w:val="000A66DC"/>
    <w:rsid w:val="000B3B45"/>
    <w:rsid w:val="000B64C4"/>
    <w:rsid w:val="000C1024"/>
    <w:rsid w:val="000C4F31"/>
    <w:rsid w:val="000C6428"/>
    <w:rsid w:val="000D150B"/>
    <w:rsid w:val="000D1B5C"/>
    <w:rsid w:val="000E0C39"/>
    <w:rsid w:val="000E195A"/>
    <w:rsid w:val="000F4BC5"/>
    <w:rsid w:val="00101EED"/>
    <w:rsid w:val="0010351B"/>
    <w:rsid w:val="0011058D"/>
    <w:rsid w:val="0011293B"/>
    <w:rsid w:val="001158C9"/>
    <w:rsid w:val="001232FD"/>
    <w:rsid w:val="00123E07"/>
    <w:rsid w:val="00125933"/>
    <w:rsid w:val="001268CF"/>
    <w:rsid w:val="001279D6"/>
    <w:rsid w:val="001354E5"/>
    <w:rsid w:val="00136BF2"/>
    <w:rsid w:val="00136F5E"/>
    <w:rsid w:val="001424C1"/>
    <w:rsid w:val="00145B7E"/>
    <w:rsid w:val="001464E4"/>
    <w:rsid w:val="00147A29"/>
    <w:rsid w:val="001617B6"/>
    <w:rsid w:val="00162966"/>
    <w:rsid w:val="0016581E"/>
    <w:rsid w:val="001660F1"/>
    <w:rsid w:val="00170BDA"/>
    <w:rsid w:val="00171A99"/>
    <w:rsid w:val="00175F7A"/>
    <w:rsid w:val="00180447"/>
    <w:rsid w:val="00180C15"/>
    <w:rsid w:val="001816FA"/>
    <w:rsid w:val="00184CF2"/>
    <w:rsid w:val="00184EC0"/>
    <w:rsid w:val="00194A02"/>
    <w:rsid w:val="00197D3F"/>
    <w:rsid w:val="001A1A49"/>
    <w:rsid w:val="001A343B"/>
    <w:rsid w:val="001A3C5C"/>
    <w:rsid w:val="001A781B"/>
    <w:rsid w:val="001A7B72"/>
    <w:rsid w:val="001B0104"/>
    <w:rsid w:val="001B132A"/>
    <w:rsid w:val="001B3A05"/>
    <w:rsid w:val="001B6ACA"/>
    <w:rsid w:val="001C04C8"/>
    <w:rsid w:val="001C0664"/>
    <w:rsid w:val="001C52C8"/>
    <w:rsid w:val="001C5E3D"/>
    <w:rsid w:val="001C698B"/>
    <w:rsid w:val="001C753C"/>
    <w:rsid w:val="001C7C54"/>
    <w:rsid w:val="001D1EF7"/>
    <w:rsid w:val="001D788D"/>
    <w:rsid w:val="001E1D83"/>
    <w:rsid w:val="001E4CEA"/>
    <w:rsid w:val="001F14F4"/>
    <w:rsid w:val="001F6734"/>
    <w:rsid w:val="0020247B"/>
    <w:rsid w:val="00202DFA"/>
    <w:rsid w:val="002048F4"/>
    <w:rsid w:val="0020628A"/>
    <w:rsid w:val="00206CD6"/>
    <w:rsid w:val="00207837"/>
    <w:rsid w:val="0020792B"/>
    <w:rsid w:val="00210AA8"/>
    <w:rsid w:val="00210E56"/>
    <w:rsid w:val="00211C62"/>
    <w:rsid w:val="002120E0"/>
    <w:rsid w:val="00215E8D"/>
    <w:rsid w:val="00216837"/>
    <w:rsid w:val="00217CB2"/>
    <w:rsid w:val="00220464"/>
    <w:rsid w:val="0022176B"/>
    <w:rsid w:val="00222BD7"/>
    <w:rsid w:val="00224B29"/>
    <w:rsid w:val="00224D4F"/>
    <w:rsid w:val="0023109A"/>
    <w:rsid w:val="002361B6"/>
    <w:rsid w:val="00236632"/>
    <w:rsid w:val="00236C5D"/>
    <w:rsid w:val="00240CE5"/>
    <w:rsid w:val="00242313"/>
    <w:rsid w:val="00244F00"/>
    <w:rsid w:val="00246A00"/>
    <w:rsid w:val="00252544"/>
    <w:rsid w:val="00253F32"/>
    <w:rsid w:val="0025524A"/>
    <w:rsid w:val="00255A6B"/>
    <w:rsid w:val="0027141F"/>
    <w:rsid w:val="00271ADA"/>
    <w:rsid w:val="00272B93"/>
    <w:rsid w:val="002734DB"/>
    <w:rsid w:val="0027477A"/>
    <w:rsid w:val="0027534F"/>
    <w:rsid w:val="002756EE"/>
    <w:rsid w:val="00275DDB"/>
    <w:rsid w:val="002800AF"/>
    <w:rsid w:val="002812D5"/>
    <w:rsid w:val="00281FE5"/>
    <w:rsid w:val="0028386E"/>
    <w:rsid w:val="002839D0"/>
    <w:rsid w:val="00287C3E"/>
    <w:rsid w:val="00290049"/>
    <w:rsid w:val="00295993"/>
    <w:rsid w:val="002A3754"/>
    <w:rsid w:val="002A438F"/>
    <w:rsid w:val="002A4CF2"/>
    <w:rsid w:val="002B27E0"/>
    <w:rsid w:val="002C0A02"/>
    <w:rsid w:val="002C2FC0"/>
    <w:rsid w:val="002C327E"/>
    <w:rsid w:val="002C71D7"/>
    <w:rsid w:val="002D42BF"/>
    <w:rsid w:val="002D4CCC"/>
    <w:rsid w:val="002E0A3E"/>
    <w:rsid w:val="002E3BB6"/>
    <w:rsid w:val="002E5212"/>
    <w:rsid w:val="002E7B17"/>
    <w:rsid w:val="002F0207"/>
    <w:rsid w:val="002F02F2"/>
    <w:rsid w:val="00300113"/>
    <w:rsid w:val="003009DA"/>
    <w:rsid w:val="00306462"/>
    <w:rsid w:val="003068D3"/>
    <w:rsid w:val="003110CA"/>
    <w:rsid w:val="0031280F"/>
    <w:rsid w:val="003155E8"/>
    <w:rsid w:val="00320E91"/>
    <w:rsid w:val="003239BE"/>
    <w:rsid w:val="00324E82"/>
    <w:rsid w:val="00325ED1"/>
    <w:rsid w:val="00326091"/>
    <w:rsid w:val="0032693E"/>
    <w:rsid w:val="0032722E"/>
    <w:rsid w:val="00327364"/>
    <w:rsid w:val="00333B0D"/>
    <w:rsid w:val="0033605A"/>
    <w:rsid w:val="0034372B"/>
    <w:rsid w:val="00360B58"/>
    <w:rsid w:val="003610F5"/>
    <w:rsid w:val="00361B28"/>
    <w:rsid w:val="003826D4"/>
    <w:rsid w:val="00385CBD"/>
    <w:rsid w:val="003A6BB0"/>
    <w:rsid w:val="003B2B6B"/>
    <w:rsid w:val="003B2B81"/>
    <w:rsid w:val="003B7FCD"/>
    <w:rsid w:val="003C162F"/>
    <w:rsid w:val="003C7B4A"/>
    <w:rsid w:val="003D084A"/>
    <w:rsid w:val="003D2CF8"/>
    <w:rsid w:val="003D7721"/>
    <w:rsid w:val="003E18B8"/>
    <w:rsid w:val="003E4772"/>
    <w:rsid w:val="003E4985"/>
    <w:rsid w:val="003F1C9F"/>
    <w:rsid w:val="003F37FA"/>
    <w:rsid w:val="003F4645"/>
    <w:rsid w:val="0040459B"/>
    <w:rsid w:val="00404A8F"/>
    <w:rsid w:val="004109E7"/>
    <w:rsid w:val="00411B6B"/>
    <w:rsid w:val="00414CF8"/>
    <w:rsid w:val="00416592"/>
    <w:rsid w:val="00417054"/>
    <w:rsid w:val="00421353"/>
    <w:rsid w:val="00422FDF"/>
    <w:rsid w:val="004244F4"/>
    <w:rsid w:val="004263BC"/>
    <w:rsid w:val="00426F4B"/>
    <w:rsid w:val="00427DC8"/>
    <w:rsid w:val="00430525"/>
    <w:rsid w:val="00431A4F"/>
    <w:rsid w:val="00432FA8"/>
    <w:rsid w:val="00441CB3"/>
    <w:rsid w:val="00446499"/>
    <w:rsid w:val="004468B6"/>
    <w:rsid w:val="00460273"/>
    <w:rsid w:val="00466590"/>
    <w:rsid w:val="004665AD"/>
    <w:rsid w:val="004758AA"/>
    <w:rsid w:val="00476FA0"/>
    <w:rsid w:val="0048277C"/>
    <w:rsid w:val="00482C88"/>
    <w:rsid w:val="00497DE8"/>
    <w:rsid w:val="004A326B"/>
    <w:rsid w:val="004C0E1E"/>
    <w:rsid w:val="004C18AB"/>
    <w:rsid w:val="004D0CA1"/>
    <w:rsid w:val="004D0FB8"/>
    <w:rsid w:val="004D21B0"/>
    <w:rsid w:val="004D542A"/>
    <w:rsid w:val="004D6467"/>
    <w:rsid w:val="004E3021"/>
    <w:rsid w:val="004E71E5"/>
    <w:rsid w:val="004F5096"/>
    <w:rsid w:val="004F6291"/>
    <w:rsid w:val="00500F02"/>
    <w:rsid w:val="00503984"/>
    <w:rsid w:val="00506CCF"/>
    <w:rsid w:val="00506E6B"/>
    <w:rsid w:val="00512389"/>
    <w:rsid w:val="00514221"/>
    <w:rsid w:val="00514224"/>
    <w:rsid w:val="0052524D"/>
    <w:rsid w:val="005352C6"/>
    <w:rsid w:val="005360AA"/>
    <w:rsid w:val="00540983"/>
    <w:rsid w:val="00543898"/>
    <w:rsid w:val="00543D99"/>
    <w:rsid w:val="00545256"/>
    <w:rsid w:val="00551B51"/>
    <w:rsid w:val="00555291"/>
    <w:rsid w:val="0056136A"/>
    <w:rsid w:val="00561FB7"/>
    <w:rsid w:val="0056692B"/>
    <w:rsid w:val="00574A3C"/>
    <w:rsid w:val="00575274"/>
    <w:rsid w:val="00581C52"/>
    <w:rsid w:val="00581D90"/>
    <w:rsid w:val="00582640"/>
    <w:rsid w:val="00587309"/>
    <w:rsid w:val="005925B2"/>
    <w:rsid w:val="005931E7"/>
    <w:rsid w:val="005A38D7"/>
    <w:rsid w:val="005A4D9C"/>
    <w:rsid w:val="005A717D"/>
    <w:rsid w:val="005A7637"/>
    <w:rsid w:val="005A7D4A"/>
    <w:rsid w:val="005B5ACD"/>
    <w:rsid w:val="005B626E"/>
    <w:rsid w:val="005C3647"/>
    <w:rsid w:val="005D0B16"/>
    <w:rsid w:val="005D5A86"/>
    <w:rsid w:val="005E5973"/>
    <w:rsid w:val="005E6044"/>
    <w:rsid w:val="005E6138"/>
    <w:rsid w:val="005E7A7C"/>
    <w:rsid w:val="005E7F21"/>
    <w:rsid w:val="005F0A38"/>
    <w:rsid w:val="005F264A"/>
    <w:rsid w:val="00605500"/>
    <w:rsid w:val="00606D57"/>
    <w:rsid w:val="00611416"/>
    <w:rsid w:val="00613E0F"/>
    <w:rsid w:val="0061451C"/>
    <w:rsid w:val="00614D1D"/>
    <w:rsid w:val="00615456"/>
    <w:rsid w:val="006168C4"/>
    <w:rsid w:val="00616CEE"/>
    <w:rsid w:val="00621BAD"/>
    <w:rsid w:val="00621D9E"/>
    <w:rsid w:val="0062370B"/>
    <w:rsid w:val="00626D54"/>
    <w:rsid w:val="00630DF0"/>
    <w:rsid w:val="006313EA"/>
    <w:rsid w:val="00631739"/>
    <w:rsid w:val="00631D3F"/>
    <w:rsid w:val="006437B5"/>
    <w:rsid w:val="00643C66"/>
    <w:rsid w:val="006441B6"/>
    <w:rsid w:val="00645619"/>
    <w:rsid w:val="00652FC7"/>
    <w:rsid w:val="00655C61"/>
    <w:rsid w:val="00657BB6"/>
    <w:rsid w:val="006604E0"/>
    <w:rsid w:val="00660DC1"/>
    <w:rsid w:val="00661CD4"/>
    <w:rsid w:val="00666E94"/>
    <w:rsid w:val="0066751A"/>
    <w:rsid w:val="006743AB"/>
    <w:rsid w:val="00674EE3"/>
    <w:rsid w:val="00676C7F"/>
    <w:rsid w:val="00685F32"/>
    <w:rsid w:val="00687061"/>
    <w:rsid w:val="00692367"/>
    <w:rsid w:val="006971DD"/>
    <w:rsid w:val="006A17DF"/>
    <w:rsid w:val="006A18E7"/>
    <w:rsid w:val="006A2151"/>
    <w:rsid w:val="006A3470"/>
    <w:rsid w:val="006A37FB"/>
    <w:rsid w:val="006A6991"/>
    <w:rsid w:val="006B09E1"/>
    <w:rsid w:val="006B23CA"/>
    <w:rsid w:val="006B4722"/>
    <w:rsid w:val="006B4B6C"/>
    <w:rsid w:val="006C6021"/>
    <w:rsid w:val="006C613C"/>
    <w:rsid w:val="006C6D72"/>
    <w:rsid w:val="006C76F8"/>
    <w:rsid w:val="006D16E5"/>
    <w:rsid w:val="006E0DF1"/>
    <w:rsid w:val="006E2CEC"/>
    <w:rsid w:val="006E756F"/>
    <w:rsid w:val="006F5B31"/>
    <w:rsid w:val="00703768"/>
    <w:rsid w:val="007064BA"/>
    <w:rsid w:val="00706F43"/>
    <w:rsid w:val="00707C15"/>
    <w:rsid w:val="00710E44"/>
    <w:rsid w:val="00720B17"/>
    <w:rsid w:val="007245E2"/>
    <w:rsid w:val="00724E25"/>
    <w:rsid w:val="00730F97"/>
    <w:rsid w:val="007311B2"/>
    <w:rsid w:val="007319F9"/>
    <w:rsid w:val="00732537"/>
    <w:rsid w:val="007341E8"/>
    <w:rsid w:val="00734387"/>
    <w:rsid w:val="007357C9"/>
    <w:rsid w:val="00737AFC"/>
    <w:rsid w:val="00737F82"/>
    <w:rsid w:val="00742E30"/>
    <w:rsid w:val="00744778"/>
    <w:rsid w:val="00745214"/>
    <w:rsid w:val="00762636"/>
    <w:rsid w:val="00764E9B"/>
    <w:rsid w:val="00773064"/>
    <w:rsid w:val="00775F13"/>
    <w:rsid w:val="0078429C"/>
    <w:rsid w:val="00787011"/>
    <w:rsid w:val="007952B3"/>
    <w:rsid w:val="007A109C"/>
    <w:rsid w:val="007A5C7E"/>
    <w:rsid w:val="007A6786"/>
    <w:rsid w:val="007A74DE"/>
    <w:rsid w:val="007B1A32"/>
    <w:rsid w:val="007B2F05"/>
    <w:rsid w:val="007B63B6"/>
    <w:rsid w:val="007B6AD3"/>
    <w:rsid w:val="007C017D"/>
    <w:rsid w:val="007C40B9"/>
    <w:rsid w:val="007C4677"/>
    <w:rsid w:val="007D3F8A"/>
    <w:rsid w:val="007D4E28"/>
    <w:rsid w:val="007D5024"/>
    <w:rsid w:val="007D6A01"/>
    <w:rsid w:val="007D6BD6"/>
    <w:rsid w:val="007E09F2"/>
    <w:rsid w:val="007E30D4"/>
    <w:rsid w:val="007F192F"/>
    <w:rsid w:val="00802C50"/>
    <w:rsid w:val="00802E69"/>
    <w:rsid w:val="00807DD7"/>
    <w:rsid w:val="00816087"/>
    <w:rsid w:val="00817285"/>
    <w:rsid w:val="00820315"/>
    <w:rsid w:val="00824800"/>
    <w:rsid w:val="00824FE4"/>
    <w:rsid w:val="00826977"/>
    <w:rsid w:val="00840A3C"/>
    <w:rsid w:val="008426D8"/>
    <w:rsid w:val="00843B4D"/>
    <w:rsid w:val="00851881"/>
    <w:rsid w:val="008576A1"/>
    <w:rsid w:val="008638BF"/>
    <w:rsid w:val="00866092"/>
    <w:rsid w:val="00880BAA"/>
    <w:rsid w:val="008816EB"/>
    <w:rsid w:val="00881A30"/>
    <w:rsid w:val="008841E9"/>
    <w:rsid w:val="00884DE7"/>
    <w:rsid w:val="0088539F"/>
    <w:rsid w:val="0088606F"/>
    <w:rsid w:val="00887102"/>
    <w:rsid w:val="0088725E"/>
    <w:rsid w:val="00887DCC"/>
    <w:rsid w:val="00895E34"/>
    <w:rsid w:val="00896978"/>
    <w:rsid w:val="008A31E0"/>
    <w:rsid w:val="008A6F0B"/>
    <w:rsid w:val="008B2356"/>
    <w:rsid w:val="008B4D49"/>
    <w:rsid w:val="008B78F1"/>
    <w:rsid w:val="008C049F"/>
    <w:rsid w:val="008C3407"/>
    <w:rsid w:val="008D2320"/>
    <w:rsid w:val="008D233E"/>
    <w:rsid w:val="008E3306"/>
    <w:rsid w:val="008E5511"/>
    <w:rsid w:val="008E70EE"/>
    <w:rsid w:val="008F061A"/>
    <w:rsid w:val="008F0623"/>
    <w:rsid w:val="008F7B0F"/>
    <w:rsid w:val="009032DD"/>
    <w:rsid w:val="009055B3"/>
    <w:rsid w:val="00905F64"/>
    <w:rsid w:val="00907CD5"/>
    <w:rsid w:val="00916C45"/>
    <w:rsid w:val="009241D9"/>
    <w:rsid w:val="00925279"/>
    <w:rsid w:val="00931E7B"/>
    <w:rsid w:val="00933AA5"/>
    <w:rsid w:val="00933AF5"/>
    <w:rsid w:val="00945E80"/>
    <w:rsid w:val="00946A88"/>
    <w:rsid w:val="00950E6D"/>
    <w:rsid w:val="00953C55"/>
    <w:rsid w:val="00955395"/>
    <w:rsid w:val="009630DC"/>
    <w:rsid w:val="0096632D"/>
    <w:rsid w:val="00966E5D"/>
    <w:rsid w:val="00971FB7"/>
    <w:rsid w:val="009738A5"/>
    <w:rsid w:val="00973D59"/>
    <w:rsid w:val="00975F0D"/>
    <w:rsid w:val="00982FAE"/>
    <w:rsid w:val="009846EB"/>
    <w:rsid w:val="009848AF"/>
    <w:rsid w:val="00985AAB"/>
    <w:rsid w:val="00990B65"/>
    <w:rsid w:val="00992CAF"/>
    <w:rsid w:val="009930EB"/>
    <w:rsid w:val="009A13CA"/>
    <w:rsid w:val="009A3F58"/>
    <w:rsid w:val="009A67DA"/>
    <w:rsid w:val="009B2E27"/>
    <w:rsid w:val="009B51C4"/>
    <w:rsid w:val="009C1104"/>
    <w:rsid w:val="009C3BF2"/>
    <w:rsid w:val="009D1AD0"/>
    <w:rsid w:val="009D302E"/>
    <w:rsid w:val="009D4260"/>
    <w:rsid w:val="009D5600"/>
    <w:rsid w:val="009E01AC"/>
    <w:rsid w:val="009E11F4"/>
    <w:rsid w:val="009E61A7"/>
    <w:rsid w:val="009E7F89"/>
    <w:rsid w:val="009F0761"/>
    <w:rsid w:val="009F1E1A"/>
    <w:rsid w:val="009F269D"/>
    <w:rsid w:val="009F4A00"/>
    <w:rsid w:val="009F6FB9"/>
    <w:rsid w:val="009F7AAD"/>
    <w:rsid w:val="00A0311C"/>
    <w:rsid w:val="00A03348"/>
    <w:rsid w:val="00A03A92"/>
    <w:rsid w:val="00A057AA"/>
    <w:rsid w:val="00A12034"/>
    <w:rsid w:val="00A15183"/>
    <w:rsid w:val="00A159D5"/>
    <w:rsid w:val="00A17DEB"/>
    <w:rsid w:val="00A21ABA"/>
    <w:rsid w:val="00A21F3B"/>
    <w:rsid w:val="00A225AC"/>
    <w:rsid w:val="00A272E7"/>
    <w:rsid w:val="00A305A8"/>
    <w:rsid w:val="00A3178A"/>
    <w:rsid w:val="00A324FE"/>
    <w:rsid w:val="00A3660F"/>
    <w:rsid w:val="00A40142"/>
    <w:rsid w:val="00A40806"/>
    <w:rsid w:val="00A5078F"/>
    <w:rsid w:val="00A5304A"/>
    <w:rsid w:val="00A539AF"/>
    <w:rsid w:val="00A53D43"/>
    <w:rsid w:val="00A560EB"/>
    <w:rsid w:val="00A6126D"/>
    <w:rsid w:val="00A6759F"/>
    <w:rsid w:val="00A709BA"/>
    <w:rsid w:val="00A74B69"/>
    <w:rsid w:val="00A75164"/>
    <w:rsid w:val="00A75BEC"/>
    <w:rsid w:val="00A82D6F"/>
    <w:rsid w:val="00A833F7"/>
    <w:rsid w:val="00A85480"/>
    <w:rsid w:val="00A85A9A"/>
    <w:rsid w:val="00A916C9"/>
    <w:rsid w:val="00A927A4"/>
    <w:rsid w:val="00A95DE7"/>
    <w:rsid w:val="00AA22A7"/>
    <w:rsid w:val="00AA3698"/>
    <w:rsid w:val="00AB7356"/>
    <w:rsid w:val="00AC2590"/>
    <w:rsid w:val="00AC5F11"/>
    <w:rsid w:val="00AC6ADE"/>
    <w:rsid w:val="00AC7171"/>
    <w:rsid w:val="00AD1097"/>
    <w:rsid w:val="00AD2B58"/>
    <w:rsid w:val="00AE3FC8"/>
    <w:rsid w:val="00AF042A"/>
    <w:rsid w:val="00AF12F0"/>
    <w:rsid w:val="00AF1A9F"/>
    <w:rsid w:val="00AF2ECD"/>
    <w:rsid w:val="00AF404F"/>
    <w:rsid w:val="00AF4BCF"/>
    <w:rsid w:val="00AF5EB2"/>
    <w:rsid w:val="00AF7322"/>
    <w:rsid w:val="00B106E2"/>
    <w:rsid w:val="00B25B1B"/>
    <w:rsid w:val="00B264D5"/>
    <w:rsid w:val="00B31B3E"/>
    <w:rsid w:val="00B328A9"/>
    <w:rsid w:val="00B42660"/>
    <w:rsid w:val="00B46706"/>
    <w:rsid w:val="00B50E94"/>
    <w:rsid w:val="00B555F0"/>
    <w:rsid w:val="00B559B9"/>
    <w:rsid w:val="00B577F1"/>
    <w:rsid w:val="00B64537"/>
    <w:rsid w:val="00B7105C"/>
    <w:rsid w:val="00B73AE1"/>
    <w:rsid w:val="00B73DE5"/>
    <w:rsid w:val="00B74403"/>
    <w:rsid w:val="00B755B1"/>
    <w:rsid w:val="00B7683F"/>
    <w:rsid w:val="00B80EA8"/>
    <w:rsid w:val="00B83CD9"/>
    <w:rsid w:val="00B8426F"/>
    <w:rsid w:val="00B84334"/>
    <w:rsid w:val="00B85535"/>
    <w:rsid w:val="00B86D6B"/>
    <w:rsid w:val="00B91641"/>
    <w:rsid w:val="00B93883"/>
    <w:rsid w:val="00B97D84"/>
    <w:rsid w:val="00BA1ABD"/>
    <w:rsid w:val="00BA4CB7"/>
    <w:rsid w:val="00BA6B0A"/>
    <w:rsid w:val="00BB5FFA"/>
    <w:rsid w:val="00BC3CF2"/>
    <w:rsid w:val="00BC640D"/>
    <w:rsid w:val="00BD056F"/>
    <w:rsid w:val="00BD1E9D"/>
    <w:rsid w:val="00BD44B0"/>
    <w:rsid w:val="00BD7ADE"/>
    <w:rsid w:val="00BE142E"/>
    <w:rsid w:val="00BE316E"/>
    <w:rsid w:val="00BE3BAB"/>
    <w:rsid w:val="00BE6141"/>
    <w:rsid w:val="00BE641F"/>
    <w:rsid w:val="00BE75DB"/>
    <w:rsid w:val="00BE7B0E"/>
    <w:rsid w:val="00BF141B"/>
    <w:rsid w:val="00BF3AFA"/>
    <w:rsid w:val="00C01B00"/>
    <w:rsid w:val="00C049E9"/>
    <w:rsid w:val="00C049FF"/>
    <w:rsid w:val="00C04F02"/>
    <w:rsid w:val="00C05733"/>
    <w:rsid w:val="00C108D5"/>
    <w:rsid w:val="00C10D20"/>
    <w:rsid w:val="00C113E9"/>
    <w:rsid w:val="00C15877"/>
    <w:rsid w:val="00C17850"/>
    <w:rsid w:val="00C21BD8"/>
    <w:rsid w:val="00C22A5A"/>
    <w:rsid w:val="00C22F75"/>
    <w:rsid w:val="00C232A0"/>
    <w:rsid w:val="00C23B1B"/>
    <w:rsid w:val="00C250F3"/>
    <w:rsid w:val="00C260CB"/>
    <w:rsid w:val="00C27D38"/>
    <w:rsid w:val="00C30274"/>
    <w:rsid w:val="00C302C3"/>
    <w:rsid w:val="00C32265"/>
    <w:rsid w:val="00C358B1"/>
    <w:rsid w:val="00C35969"/>
    <w:rsid w:val="00C35FEE"/>
    <w:rsid w:val="00C37952"/>
    <w:rsid w:val="00C37BCD"/>
    <w:rsid w:val="00C41369"/>
    <w:rsid w:val="00C452EC"/>
    <w:rsid w:val="00C45440"/>
    <w:rsid w:val="00C464E8"/>
    <w:rsid w:val="00C51042"/>
    <w:rsid w:val="00C53EBB"/>
    <w:rsid w:val="00C5463F"/>
    <w:rsid w:val="00C561F2"/>
    <w:rsid w:val="00C625DF"/>
    <w:rsid w:val="00C630F3"/>
    <w:rsid w:val="00C71044"/>
    <w:rsid w:val="00C8302A"/>
    <w:rsid w:val="00C85DCB"/>
    <w:rsid w:val="00C85EDB"/>
    <w:rsid w:val="00C95C56"/>
    <w:rsid w:val="00CA0570"/>
    <w:rsid w:val="00CA40C1"/>
    <w:rsid w:val="00CA53DE"/>
    <w:rsid w:val="00CB22FA"/>
    <w:rsid w:val="00CB5A04"/>
    <w:rsid w:val="00CB65A6"/>
    <w:rsid w:val="00CC0E0B"/>
    <w:rsid w:val="00CC17D8"/>
    <w:rsid w:val="00CC410F"/>
    <w:rsid w:val="00CC709F"/>
    <w:rsid w:val="00CD2D76"/>
    <w:rsid w:val="00CD6174"/>
    <w:rsid w:val="00CD6AFD"/>
    <w:rsid w:val="00CE2068"/>
    <w:rsid w:val="00CE2C9E"/>
    <w:rsid w:val="00CE4B79"/>
    <w:rsid w:val="00CF01E7"/>
    <w:rsid w:val="00CF2F38"/>
    <w:rsid w:val="00CF3850"/>
    <w:rsid w:val="00CF57DC"/>
    <w:rsid w:val="00CF737F"/>
    <w:rsid w:val="00D005B1"/>
    <w:rsid w:val="00D00741"/>
    <w:rsid w:val="00D0151F"/>
    <w:rsid w:val="00D02F12"/>
    <w:rsid w:val="00D0642F"/>
    <w:rsid w:val="00D078F2"/>
    <w:rsid w:val="00D17C91"/>
    <w:rsid w:val="00D24CDA"/>
    <w:rsid w:val="00D25367"/>
    <w:rsid w:val="00D260B5"/>
    <w:rsid w:val="00D27D58"/>
    <w:rsid w:val="00D308A5"/>
    <w:rsid w:val="00D30E68"/>
    <w:rsid w:val="00D33E7F"/>
    <w:rsid w:val="00D46D4A"/>
    <w:rsid w:val="00D4744E"/>
    <w:rsid w:val="00D50B60"/>
    <w:rsid w:val="00D56A4F"/>
    <w:rsid w:val="00D57A3F"/>
    <w:rsid w:val="00D61E5A"/>
    <w:rsid w:val="00D62D24"/>
    <w:rsid w:val="00D63DC1"/>
    <w:rsid w:val="00D666D3"/>
    <w:rsid w:val="00D72205"/>
    <w:rsid w:val="00D73229"/>
    <w:rsid w:val="00D75E15"/>
    <w:rsid w:val="00D7776D"/>
    <w:rsid w:val="00D77E5E"/>
    <w:rsid w:val="00D803E4"/>
    <w:rsid w:val="00D843C1"/>
    <w:rsid w:val="00D85D3B"/>
    <w:rsid w:val="00D86D71"/>
    <w:rsid w:val="00D87EC2"/>
    <w:rsid w:val="00D90A95"/>
    <w:rsid w:val="00D94758"/>
    <w:rsid w:val="00D96AB5"/>
    <w:rsid w:val="00DA5881"/>
    <w:rsid w:val="00DA7179"/>
    <w:rsid w:val="00DB6D61"/>
    <w:rsid w:val="00DC0697"/>
    <w:rsid w:val="00DC5B04"/>
    <w:rsid w:val="00DD022A"/>
    <w:rsid w:val="00DD101F"/>
    <w:rsid w:val="00DD4433"/>
    <w:rsid w:val="00DE266F"/>
    <w:rsid w:val="00DE5138"/>
    <w:rsid w:val="00DE681E"/>
    <w:rsid w:val="00DE70EE"/>
    <w:rsid w:val="00DF003C"/>
    <w:rsid w:val="00DF1ADB"/>
    <w:rsid w:val="00DF4969"/>
    <w:rsid w:val="00E0047D"/>
    <w:rsid w:val="00E008B3"/>
    <w:rsid w:val="00E0166A"/>
    <w:rsid w:val="00E0397A"/>
    <w:rsid w:val="00E0454C"/>
    <w:rsid w:val="00E06054"/>
    <w:rsid w:val="00E12B9B"/>
    <w:rsid w:val="00E15224"/>
    <w:rsid w:val="00E157CB"/>
    <w:rsid w:val="00E17A7B"/>
    <w:rsid w:val="00E218A1"/>
    <w:rsid w:val="00E27B42"/>
    <w:rsid w:val="00E3116E"/>
    <w:rsid w:val="00E3211C"/>
    <w:rsid w:val="00E36620"/>
    <w:rsid w:val="00E40118"/>
    <w:rsid w:val="00E411D8"/>
    <w:rsid w:val="00E419B0"/>
    <w:rsid w:val="00E434CD"/>
    <w:rsid w:val="00E559E6"/>
    <w:rsid w:val="00E645E0"/>
    <w:rsid w:val="00E65FCF"/>
    <w:rsid w:val="00E67DFB"/>
    <w:rsid w:val="00E716D5"/>
    <w:rsid w:val="00E73750"/>
    <w:rsid w:val="00E7512A"/>
    <w:rsid w:val="00E770A2"/>
    <w:rsid w:val="00E772D3"/>
    <w:rsid w:val="00E83FB2"/>
    <w:rsid w:val="00E8569A"/>
    <w:rsid w:val="00E92B7C"/>
    <w:rsid w:val="00EA1680"/>
    <w:rsid w:val="00EA5602"/>
    <w:rsid w:val="00EB1FCD"/>
    <w:rsid w:val="00EB4664"/>
    <w:rsid w:val="00EB7C3E"/>
    <w:rsid w:val="00EC3A41"/>
    <w:rsid w:val="00EC3FA6"/>
    <w:rsid w:val="00EC4AF8"/>
    <w:rsid w:val="00EC58F7"/>
    <w:rsid w:val="00EC6523"/>
    <w:rsid w:val="00EC7486"/>
    <w:rsid w:val="00ED1751"/>
    <w:rsid w:val="00ED4974"/>
    <w:rsid w:val="00EE0982"/>
    <w:rsid w:val="00EE2D5E"/>
    <w:rsid w:val="00EF3897"/>
    <w:rsid w:val="00EF41D1"/>
    <w:rsid w:val="00EF569C"/>
    <w:rsid w:val="00F00C4B"/>
    <w:rsid w:val="00F013D0"/>
    <w:rsid w:val="00F155D7"/>
    <w:rsid w:val="00F15638"/>
    <w:rsid w:val="00F170A9"/>
    <w:rsid w:val="00F1750F"/>
    <w:rsid w:val="00F2168B"/>
    <w:rsid w:val="00F2339C"/>
    <w:rsid w:val="00F241D7"/>
    <w:rsid w:val="00F27472"/>
    <w:rsid w:val="00F30BFC"/>
    <w:rsid w:val="00F35133"/>
    <w:rsid w:val="00F36553"/>
    <w:rsid w:val="00F40013"/>
    <w:rsid w:val="00F422C0"/>
    <w:rsid w:val="00F475ED"/>
    <w:rsid w:val="00F51E62"/>
    <w:rsid w:val="00F5236F"/>
    <w:rsid w:val="00F532BD"/>
    <w:rsid w:val="00F55DA6"/>
    <w:rsid w:val="00F569A8"/>
    <w:rsid w:val="00F5771C"/>
    <w:rsid w:val="00F60A37"/>
    <w:rsid w:val="00F627E8"/>
    <w:rsid w:val="00F6616B"/>
    <w:rsid w:val="00F66CA9"/>
    <w:rsid w:val="00F73DC3"/>
    <w:rsid w:val="00F74259"/>
    <w:rsid w:val="00F8307D"/>
    <w:rsid w:val="00F87162"/>
    <w:rsid w:val="00F90C6A"/>
    <w:rsid w:val="00F911D6"/>
    <w:rsid w:val="00F97DBF"/>
    <w:rsid w:val="00FA0DB5"/>
    <w:rsid w:val="00FA102F"/>
    <w:rsid w:val="00FA2F08"/>
    <w:rsid w:val="00FA32F4"/>
    <w:rsid w:val="00FB1280"/>
    <w:rsid w:val="00FB1806"/>
    <w:rsid w:val="00FB48D2"/>
    <w:rsid w:val="00FC1B02"/>
    <w:rsid w:val="00FC4EF1"/>
    <w:rsid w:val="00FC6B97"/>
    <w:rsid w:val="00FC7E8C"/>
    <w:rsid w:val="00FC7FCF"/>
    <w:rsid w:val="00FD0CDF"/>
    <w:rsid w:val="00FE2DBE"/>
    <w:rsid w:val="00FE3A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35A5F"/>
  <w15:chartTrackingRefBased/>
  <w15:docId w15:val="{7E1A7928-DE49-4C0F-A933-43453B38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C0E0B"/>
    <w:pPr>
      <w:keepNext/>
      <w:keepLines/>
      <w:spacing w:before="240"/>
      <w:outlineLvl w:val="0"/>
    </w:pPr>
    <w:rPr>
      <w:rFonts w:asciiTheme="majorHAnsi" w:eastAsiaTheme="majorEastAsia" w:hAnsiTheme="majorHAnsi" w:cstheme="majorBidi"/>
      <w:b/>
      <w:sz w:val="24"/>
      <w:szCs w:val="32"/>
      <w:u w:val="single"/>
    </w:rPr>
  </w:style>
  <w:style w:type="paragraph" w:styleId="Ttulo2">
    <w:name w:val="heading 2"/>
    <w:basedOn w:val="Normal"/>
    <w:next w:val="Normal"/>
    <w:link w:val="Ttulo2Car"/>
    <w:uiPriority w:val="9"/>
    <w:unhideWhenUsed/>
    <w:qFormat/>
    <w:rsid w:val="00CC0E0B"/>
    <w:pPr>
      <w:keepNext/>
      <w:keepLines/>
      <w:spacing w:before="40"/>
      <w:outlineLvl w:val="1"/>
    </w:pPr>
    <w:rPr>
      <w:rFonts w:asciiTheme="majorHAnsi" w:eastAsiaTheme="majorEastAsia" w:hAnsiTheme="majorHAnsi"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25569"/>
    <w:pPr>
      <w:ind w:left="720"/>
      <w:contextualSpacing/>
    </w:pPr>
  </w:style>
  <w:style w:type="paragraph" w:styleId="Textonotapie">
    <w:name w:val="footnote text"/>
    <w:basedOn w:val="Normal"/>
    <w:link w:val="TextonotapieCar"/>
    <w:uiPriority w:val="99"/>
    <w:unhideWhenUsed/>
    <w:rsid w:val="003110CA"/>
    <w:rPr>
      <w:sz w:val="20"/>
      <w:szCs w:val="20"/>
    </w:rPr>
  </w:style>
  <w:style w:type="character" w:customStyle="1" w:styleId="TextonotapieCar">
    <w:name w:val="Texto nota pie Car"/>
    <w:basedOn w:val="Fuentedeprrafopredeter"/>
    <w:link w:val="Textonotapie"/>
    <w:uiPriority w:val="99"/>
    <w:rsid w:val="003110CA"/>
    <w:rPr>
      <w:sz w:val="20"/>
      <w:szCs w:val="20"/>
    </w:rPr>
  </w:style>
  <w:style w:type="character" w:styleId="Refdenotaalpie">
    <w:name w:val="footnote reference"/>
    <w:basedOn w:val="Fuentedeprrafopredeter"/>
    <w:uiPriority w:val="99"/>
    <w:unhideWhenUsed/>
    <w:rsid w:val="003110CA"/>
    <w:rPr>
      <w:vertAlign w:val="superscript"/>
    </w:rPr>
  </w:style>
  <w:style w:type="table" w:styleId="Tablaconcuadrcula">
    <w:name w:val="Table Grid"/>
    <w:basedOn w:val="Tablanormal"/>
    <w:uiPriority w:val="59"/>
    <w:rsid w:val="00422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35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C0E0B"/>
    <w:rPr>
      <w:rFonts w:asciiTheme="majorHAnsi" w:eastAsiaTheme="majorEastAsia" w:hAnsiTheme="majorHAnsi" w:cstheme="majorBidi"/>
      <w:b/>
      <w:sz w:val="24"/>
      <w:szCs w:val="32"/>
      <w:u w:val="single"/>
    </w:rPr>
  </w:style>
  <w:style w:type="character" w:customStyle="1" w:styleId="Ttulo2Car">
    <w:name w:val="Título 2 Car"/>
    <w:basedOn w:val="Fuentedeprrafopredeter"/>
    <w:link w:val="Ttulo2"/>
    <w:uiPriority w:val="9"/>
    <w:rsid w:val="00CC0E0B"/>
    <w:rPr>
      <w:rFonts w:asciiTheme="majorHAnsi" w:eastAsiaTheme="majorEastAsia" w:hAnsiTheme="majorHAnsi" w:cstheme="majorBidi"/>
      <w:b/>
      <w:szCs w:val="26"/>
    </w:rPr>
  </w:style>
  <w:style w:type="paragraph" w:styleId="TtuloTDC">
    <w:name w:val="TOC Heading"/>
    <w:basedOn w:val="Ttulo1"/>
    <w:next w:val="Normal"/>
    <w:uiPriority w:val="39"/>
    <w:unhideWhenUsed/>
    <w:qFormat/>
    <w:rsid w:val="00CC0E0B"/>
    <w:pPr>
      <w:spacing w:line="259" w:lineRule="auto"/>
      <w:outlineLvl w:val="9"/>
    </w:pPr>
    <w:rPr>
      <w:b w:val="0"/>
      <w:color w:val="2E74B5" w:themeColor="accent1" w:themeShade="BF"/>
      <w:sz w:val="32"/>
      <w:u w:val="none"/>
      <w:lang w:val="es-AR" w:eastAsia="es-AR"/>
    </w:rPr>
  </w:style>
  <w:style w:type="paragraph" w:styleId="TDC1">
    <w:name w:val="toc 1"/>
    <w:basedOn w:val="Normal"/>
    <w:next w:val="Normal"/>
    <w:autoRedefine/>
    <w:uiPriority w:val="39"/>
    <w:unhideWhenUsed/>
    <w:rsid w:val="00CC0E0B"/>
    <w:pPr>
      <w:tabs>
        <w:tab w:val="left" w:pos="480"/>
        <w:tab w:val="right" w:leader="dot" w:pos="9016"/>
      </w:tabs>
      <w:spacing w:after="100"/>
    </w:pPr>
    <w:rPr>
      <w:b/>
      <w:bCs/>
      <w:noProof/>
      <w:lang w:val="es-419"/>
    </w:rPr>
  </w:style>
  <w:style w:type="paragraph" w:styleId="TDC2">
    <w:name w:val="toc 2"/>
    <w:basedOn w:val="Normal"/>
    <w:next w:val="Normal"/>
    <w:autoRedefine/>
    <w:uiPriority w:val="39"/>
    <w:unhideWhenUsed/>
    <w:rsid w:val="00CC0E0B"/>
    <w:pPr>
      <w:spacing w:after="100"/>
      <w:ind w:left="220"/>
    </w:pPr>
  </w:style>
  <w:style w:type="character" w:styleId="Hipervnculo">
    <w:name w:val="Hyperlink"/>
    <w:basedOn w:val="Fuentedeprrafopredeter"/>
    <w:uiPriority w:val="99"/>
    <w:unhideWhenUsed/>
    <w:rsid w:val="00CC0E0B"/>
    <w:rPr>
      <w:color w:val="0563C1" w:themeColor="hyperlink"/>
      <w:u w:val="single"/>
    </w:rPr>
  </w:style>
  <w:style w:type="paragraph" w:styleId="Encabezado">
    <w:name w:val="header"/>
    <w:basedOn w:val="Normal"/>
    <w:link w:val="EncabezadoCar"/>
    <w:uiPriority w:val="99"/>
    <w:unhideWhenUsed/>
    <w:rsid w:val="00CC0E0B"/>
    <w:pPr>
      <w:tabs>
        <w:tab w:val="center" w:pos="4252"/>
        <w:tab w:val="right" w:pos="8504"/>
      </w:tabs>
    </w:pPr>
  </w:style>
  <w:style w:type="character" w:customStyle="1" w:styleId="EncabezadoCar">
    <w:name w:val="Encabezado Car"/>
    <w:basedOn w:val="Fuentedeprrafopredeter"/>
    <w:link w:val="Encabezado"/>
    <w:uiPriority w:val="99"/>
    <w:rsid w:val="00CC0E0B"/>
  </w:style>
  <w:style w:type="paragraph" w:styleId="Piedepgina">
    <w:name w:val="footer"/>
    <w:basedOn w:val="Normal"/>
    <w:link w:val="PiedepginaCar"/>
    <w:uiPriority w:val="99"/>
    <w:unhideWhenUsed/>
    <w:rsid w:val="00CC0E0B"/>
    <w:pPr>
      <w:tabs>
        <w:tab w:val="center" w:pos="4252"/>
        <w:tab w:val="right" w:pos="8504"/>
      </w:tabs>
    </w:pPr>
  </w:style>
  <w:style w:type="character" w:customStyle="1" w:styleId="PiedepginaCar">
    <w:name w:val="Pie de página Car"/>
    <w:basedOn w:val="Fuentedeprrafopredeter"/>
    <w:link w:val="Piedepgina"/>
    <w:uiPriority w:val="99"/>
    <w:rsid w:val="00CC0E0B"/>
  </w:style>
  <w:style w:type="character" w:styleId="Textodelmarcadordeposicin">
    <w:name w:val="Placeholder Text"/>
    <w:basedOn w:val="Fuentedeprrafopredeter"/>
    <w:uiPriority w:val="99"/>
    <w:semiHidden/>
    <w:rsid w:val="0020792B"/>
    <w:rPr>
      <w:color w:val="808080"/>
    </w:rPr>
  </w:style>
  <w:style w:type="paragraph" w:styleId="Textodeglobo">
    <w:name w:val="Balloon Text"/>
    <w:basedOn w:val="Normal"/>
    <w:link w:val="TextodegloboCar"/>
    <w:uiPriority w:val="99"/>
    <w:semiHidden/>
    <w:unhideWhenUsed/>
    <w:rsid w:val="005E60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6044"/>
    <w:rPr>
      <w:rFonts w:ascii="Segoe UI" w:hAnsi="Segoe UI" w:cs="Segoe UI"/>
      <w:sz w:val="18"/>
      <w:szCs w:val="18"/>
    </w:rPr>
  </w:style>
  <w:style w:type="paragraph" w:styleId="NormalWeb">
    <w:name w:val="Normal (Web)"/>
    <w:basedOn w:val="Normal"/>
    <w:uiPriority w:val="99"/>
    <w:semiHidden/>
    <w:unhideWhenUsed/>
    <w:rsid w:val="003D7721"/>
    <w:pPr>
      <w:spacing w:before="100" w:beforeAutospacing="1" w:after="100" w:afterAutospacing="1"/>
    </w:pPr>
    <w:rPr>
      <w:rFonts w:ascii="Times New Roman" w:eastAsia="Times New Roman" w:hAnsi="Times New Roman" w:cs="Times New Roman"/>
      <w:sz w:val="24"/>
      <w:szCs w:val="24"/>
      <w:lang w:val="es-AR" w:eastAsia="es-AR"/>
    </w:rPr>
  </w:style>
  <w:style w:type="character" w:styleId="Refdecomentario">
    <w:name w:val="annotation reference"/>
    <w:basedOn w:val="Fuentedeprrafopredeter"/>
    <w:uiPriority w:val="99"/>
    <w:semiHidden/>
    <w:unhideWhenUsed/>
    <w:rsid w:val="00581C52"/>
    <w:rPr>
      <w:sz w:val="16"/>
      <w:szCs w:val="16"/>
    </w:rPr>
  </w:style>
  <w:style w:type="paragraph" w:styleId="Textocomentario">
    <w:name w:val="annotation text"/>
    <w:basedOn w:val="Normal"/>
    <w:link w:val="TextocomentarioCar"/>
    <w:uiPriority w:val="99"/>
    <w:semiHidden/>
    <w:unhideWhenUsed/>
    <w:rsid w:val="00581C52"/>
    <w:rPr>
      <w:sz w:val="20"/>
      <w:szCs w:val="20"/>
    </w:rPr>
  </w:style>
  <w:style w:type="character" w:customStyle="1" w:styleId="TextocomentarioCar">
    <w:name w:val="Texto comentario Car"/>
    <w:basedOn w:val="Fuentedeprrafopredeter"/>
    <w:link w:val="Textocomentario"/>
    <w:uiPriority w:val="99"/>
    <w:semiHidden/>
    <w:rsid w:val="00581C52"/>
    <w:rPr>
      <w:sz w:val="20"/>
      <w:szCs w:val="20"/>
    </w:rPr>
  </w:style>
  <w:style w:type="paragraph" w:styleId="Asuntodelcomentario">
    <w:name w:val="annotation subject"/>
    <w:basedOn w:val="Textocomentario"/>
    <w:next w:val="Textocomentario"/>
    <w:link w:val="AsuntodelcomentarioCar"/>
    <w:uiPriority w:val="99"/>
    <w:semiHidden/>
    <w:unhideWhenUsed/>
    <w:rsid w:val="00581C52"/>
    <w:rPr>
      <w:b/>
      <w:bCs/>
    </w:rPr>
  </w:style>
  <w:style w:type="character" w:customStyle="1" w:styleId="AsuntodelcomentarioCar">
    <w:name w:val="Asunto del comentario Car"/>
    <w:basedOn w:val="TextocomentarioCar"/>
    <w:link w:val="Asuntodelcomentario"/>
    <w:uiPriority w:val="99"/>
    <w:semiHidden/>
    <w:rsid w:val="00581C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28542">
      <w:bodyDiv w:val="1"/>
      <w:marLeft w:val="0"/>
      <w:marRight w:val="0"/>
      <w:marTop w:val="0"/>
      <w:marBottom w:val="0"/>
      <w:divBdr>
        <w:top w:val="none" w:sz="0" w:space="0" w:color="auto"/>
        <w:left w:val="none" w:sz="0" w:space="0" w:color="auto"/>
        <w:bottom w:val="none" w:sz="0" w:space="0" w:color="auto"/>
        <w:right w:val="none" w:sz="0" w:space="0" w:color="auto"/>
      </w:divBdr>
    </w:div>
    <w:div w:id="78062180">
      <w:bodyDiv w:val="1"/>
      <w:marLeft w:val="0"/>
      <w:marRight w:val="0"/>
      <w:marTop w:val="0"/>
      <w:marBottom w:val="0"/>
      <w:divBdr>
        <w:top w:val="none" w:sz="0" w:space="0" w:color="auto"/>
        <w:left w:val="none" w:sz="0" w:space="0" w:color="auto"/>
        <w:bottom w:val="none" w:sz="0" w:space="0" w:color="auto"/>
        <w:right w:val="none" w:sz="0" w:space="0" w:color="auto"/>
      </w:divBdr>
    </w:div>
    <w:div w:id="289744696">
      <w:bodyDiv w:val="1"/>
      <w:marLeft w:val="0"/>
      <w:marRight w:val="0"/>
      <w:marTop w:val="0"/>
      <w:marBottom w:val="0"/>
      <w:divBdr>
        <w:top w:val="none" w:sz="0" w:space="0" w:color="auto"/>
        <w:left w:val="none" w:sz="0" w:space="0" w:color="auto"/>
        <w:bottom w:val="none" w:sz="0" w:space="0" w:color="auto"/>
        <w:right w:val="none" w:sz="0" w:space="0" w:color="auto"/>
      </w:divBdr>
    </w:div>
    <w:div w:id="669337160">
      <w:bodyDiv w:val="1"/>
      <w:marLeft w:val="0"/>
      <w:marRight w:val="0"/>
      <w:marTop w:val="0"/>
      <w:marBottom w:val="0"/>
      <w:divBdr>
        <w:top w:val="none" w:sz="0" w:space="0" w:color="auto"/>
        <w:left w:val="none" w:sz="0" w:space="0" w:color="auto"/>
        <w:bottom w:val="none" w:sz="0" w:space="0" w:color="auto"/>
        <w:right w:val="none" w:sz="0" w:space="0" w:color="auto"/>
      </w:divBdr>
    </w:div>
    <w:div w:id="953563832">
      <w:bodyDiv w:val="1"/>
      <w:marLeft w:val="0"/>
      <w:marRight w:val="0"/>
      <w:marTop w:val="0"/>
      <w:marBottom w:val="0"/>
      <w:divBdr>
        <w:top w:val="none" w:sz="0" w:space="0" w:color="auto"/>
        <w:left w:val="none" w:sz="0" w:space="0" w:color="auto"/>
        <w:bottom w:val="none" w:sz="0" w:space="0" w:color="auto"/>
        <w:right w:val="none" w:sz="0" w:space="0" w:color="auto"/>
      </w:divBdr>
    </w:div>
    <w:div w:id="1121416815">
      <w:bodyDiv w:val="1"/>
      <w:marLeft w:val="0"/>
      <w:marRight w:val="0"/>
      <w:marTop w:val="0"/>
      <w:marBottom w:val="0"/>
      <w:divBdr>
        <w:top w:val="none" w:sz="0" w:space="0" w:color="auto"/>
        <w:left w:val="none" w:sz="0" w:space="0" w:color="auto"/>
        <w:bottom w:val="none" w:sz="0" w:space="0" w:color="auto"/>
        <w:right w:val="none" w:sz="0" w:space="0" w:color="auto"/>
      </w:divBdr>
    </w:div>
    <w:div w:id="1300922015">
      <w:bodyDiv w:val="1"/>
      <w:marLeft w:val="0"/>
      <w:marRight w:val="0"/>
      <w:marTop w:val="0"/>
      <w:marBottom w:val="0"/>
      <w:divBdr>
        <w:top w:val="none" w:sz="0" w:space="0" w:color="auto"/>
        <w:left w:val="none" w:sz="0" w:space="0" w:color="auto"/>
        <w:bottom w:val="none" w:sz="0" w:space="0" w:color="auto"/>
        <w:right w:val="none" w:sz="0" w:space="0" w:color="auto"/>
      </w:divBdr>
    </w:div>
    <w:div w:id="1343047434">
      <w:bodyDiv w:val="1"/>
      <w:marLeft w:val="0"/>
      <w:marRight w:val="0"/>
      <w:marTop w:val="0"/>
      <w:marBottom w:val="0"/>
      <w:divBdr>
        <w:top w:val="none" w:sz="0" w:space="0" w:color="auto"/>
        <w:left w:val="none" w:sz="0" w:space="0" w:color="auto"/>
        <w:bottom w:val="none" w:sz="0" w:space="0" w:color="auto"/>
        <w:right w:val="none" w:sz="0" w:space="0" w:color="auto"/>
      </w:divBdr>
    </w:div>
    <w:div w:id="1353218802">
      <w:bodyDiv w:val="1"/>
      <w:marLeft w:val="0"/>
      <w:marRight w:val="0"/>
      <w:marTop w:val="0"/>
      <w:marBottom w:val="0"/>
      <w:divBdr>
        <w:top w:val="none" w:sz="0" w:space="0" w:color="auto"/>
        <w:left w:val="none" w:sz="0" w:space="0" w:color="auto"/>
        <w:bottom w:val="none" w:sz="0" w:space="0" w:color="auto"/>
        <w:right w:val="none" w:sz="0" w:space="0" w:color="auto"/>
      </w:divBdr>
    </w:div>
    <w:div w:id="1683824475">
      <w:bodyDiv w:val="1"/>
      <w:marLeft w:val="0"/>
      <w:marRight w:val="0"/>
      <w:marTop w:val="0"/>
      <w:marBottom w:val="0"/>
      <w:divBdr>
        <w:top w:val="none" w:sz="0" w:space="0" w:color="auto"/>
        <w:left w:val="none" w:sz="0" w:space="0" w:color="auto"/>
        <w:bottom w:val="none" w:sz="0" w:space="0" w:color="auto"/>
        <w:right w:val="none" w:sz="0" w:space="0" w:color="auto"/>
      </w:divBdr>
    </w:div>
    <w:div w:id="1953777388">
      <w:bodyDiv w:val="1"/>
      <w:marLeft w:val="0"/>
      <w:marRight w:val="0"/>
      <w:marTop w:val="0"/>
      <w:marBottom w:val="0"/>
      <w:divBdr>
        <w:top w:val="none" w:sz="0" w:space="0" w:color="auto"/>
        <w:left w:val="none" w:sz="0" w:space="0" w:color="auto"/>
        <w:bottom w:val="none" w:sz="0" w:space="0" w:color="auto"/>
        <w:right w:val="none" w:sz="0" w:space="0" w:color="auto"/>
      </w:divBdr>
    </w:div>
    <w:div w:id="2056342941">
      <w:bodyDiv w:val="1"/>
      <w:marLeft w:val="0"/>
      <w:marRight w:val="0"/>
      <w:marTop w:val="0"/>
      <w:marBottom w:val="0"/>
      <w:divBdr>
        <w:top w:val="none" w:sz="0" w:space="0" w:color="auto"/>
        <w:left w:val="none" w:sz="0" w:space="0" w:color="auto"/>
        <w:bottom w:val="none" w:sz="0" w:space="0" w:color="auto"/>
        <w:right w:val="none" w:sz="0" w:space="0" w:color="auto"/>
      </w:divBdr>
    </w:div>
    <w:div w:id="205831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EDE39-405C-4969-AE93-86E95EF9B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1476</Words>
  <Characters>8122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Damian Nardacchione</cp:lastModifiedBy>
  <cp:revision>4</cp:revision>
  <cp:lastPrinted>2024-06-18T18:20:00Z</cp:lastPrinted>
  <dcterms:created xsi:type="dcterms:W3CDTF">2024-09-23T18:49:00Z</dcterms:created>
  <dcterms:modified xsi:type="dcterms:W3CDTF">2024-09-23T18:50:00Z</dcterms:modified>
</cp:coreProperties>
</file>